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CA47" w14:textId="6C534CAB" w:rsidR="008A1CA0" w:rsidRDefault="0006788F" w:rsidP="008A1CA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METRICS</w:t>
      </w:r>
      <w:r w:rsidR="007E7392">
        <w:rPr>
          <w:sz w:val="36"/>
          <w:szCs w:val="36"/>
        </w:rPr>
        <w:t xml:space="preserve"> DISCUSSION GROUP</w:t>
      </w:r>
    </w:p>
    <w:p w14:paraId="3F79E798" w14:textId="77777777" w:rsidR="0006788F" w:rsidRDefault="0006788F" w:rsidP="0006788F">
      <w:r>
        <w:t xml:space="preserve">Facilitator: Reed </w:t>
      </w:r>
      <w:proofErr w:type="spellStart"/>
      <w:r>
        <w:t>Beaman</w:t>
      </w:r>
      <w:proofErr w:type="spellEnd"/>
    </w:p>
    <w:p w14:paraId="42B67641" w14:textId="77777777" w:rsidR="0006788F" w:rsidRDefault="0006788F" w:rsidP="0006788F">
      <w:r>
        <w:t>Location: Live Oak</w:t>
      </w:r>
    </w:p>
    <w:p w14:paraId="6CE372C1" w14:textId="77777777" w:rsidR="0006788F" w:rsidRDefault="0006788F" w:rsidP="0006788F">
      <w:r>
        <w:t>Scribe: Chloe Hough</w:t>
      </w:r>
    </w:p>
    <w:p w14:paraId="6CB63977" w14:textId="77777777" w:rsidR="0006788F" w:rsidRDefault="0006788F" w:rsidP="0006788F"/>
    <w:p w14:paraId="25C7850A" w14:textId="77777777" w:rsidR="0006788F" w:rsidRDefault="0006788F" w:rsidP="0006788F">
      <w:hyperlink r:id="rId9">
        <w:r>
          <w:rPr>
            <w:color w:val="1155CC"/>
            <w:u w:val="single"/>
          </w:rPr>
          <w:t>https://docs.google.com/document/d/1AC4u6SZhj6MEq_cXw9AKL_7iVmrXMi2sob7GjyKz0PY/edit</w:t>
        </w:r>
      </w:hyperlink>
    </w:p>
    <w:p w14:paraId="72479F61" w14:textId="77777777" w:rsidR="0006788F" w:rsidRDefault="0006788F" w:rsidP="0006788F"/>
    <w:p w14:paraId="40BA48C5" w14:textId="77777777" w:rsidR="0006788F" w:rsidRDefault="0006788F" w:rsidP="0006788F">
      <w:hyperlink r:id="rId10">
        <w:r>
          <w:rPr>
            <w:rFonts w:ascii="Verdana" w:eastAsia="Verdana" w:hAnsi="Verdana" w:cs="Verdana"/>
            <w:b/>
            <w:color w:val="1155CC"/>
            <w:sz w:val="20"/>
            <w:highlight w:val="white"/>
            <w:u w:val="single"/>
          </w:rPr>
          <w:t>http://tinyurl.com/summit2-metrics</w:t>
        </w:r>
      </w:hyperlink>
    </w:p>
    <w:p w14:paraId="45868336" w14:textId="77777777" w:rsidR="0006788F" w:rsidRDefault="0006788F" w:rsidP="0006788F"/>
    <w:p w14:paraId="546479B2" w14:textId="77777777" w:rsidR="0006788F" w:rsidRDefault="0006788F" w:rsidP="0006788F">
      <w:r>
        <w:rPr>
          <w:rFonts w:ascii="Verdana" w:eastAsia="Verdana" w:hAnsi="Verdana" w:cs="Verdana"/>
          <w:b/>
          <w:sz w:val="20"/>
          <w:highlight w:val="white"/>
        </w:rPr>
        <w:t>Present:</w:t>
      </w:r>
      <w:r>
        <w:rPr>
          <w:rFonts w:ascii="Verdana" w:eastAsia="Verdana" w:hAnsi="Verdana" w:cs="Verdana"/>
          <w:sz w:val="20"/>
          <w:highlight w:val="white"/>
        </w:rPr>
        <w:t xml:space="preserve"> Christiane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Wierauch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Corinna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Gries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Katja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Seltmann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Reed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Beaman</w:t>
      </w:r>
      <w:proofErr w:type="spellEnd"/>
      <w:r>
        <w:rPr>
          <w:rFonts w:ascii="Verdana" w:eastAsia="Verdana" w:hAnsi="Verdana" w:cs="Verdana"/>
          <w:sz w:val="20"/>
          <w:highlight w:val="white"/>
        </w:rPr>
        <w:t xml:space="preserve">, Toby </w:t>
      </w:r>
      <w:proofErr w:type="spellStart"/>
      <w:r>
        <w:rPr>
          <w:rFonts w:ascii="Verdana" w:eastAsia="Verdana" w:hAnsi="Verdana" w:cs="Verdana"/>
          <w:sz w:val="20"/>
          <w:highlight w:val="white"/>
        </w:rPr>
        <w:t>Schuh</w:t>
      </w:r>
      <w:proofErr w:type="spellEnd"/>
      <w:r>
        <w:rPr>
          <w:rFonts w:ascii="Verdana" w:eastAsia="Verdana" w:hAnsi="Verdana" w:cs="Verdana"/>
          <w:sz w:val="20"/>
          <w:highlight w:val="white"/>
        </w:rPr>
        <w:t>, Matt Collins, Chris Dietrich, Austin Mast, Shari Ellis, Chloe Hough, Patrick Sweeney, Elizabeth Martin, Debbie Paul, Bruce Lieberman, Charles Davis</w:t>
      </w:r>
    </w:p>
    <w:p w14:paraId="2D9D7BA8" w14:textId="77777777" w:rsidR="0006788F" w:rsidRDefault="0006788F" w:rsidP="0006788F"/>
    <w:p w14:paraId="0D9D9548" w14:textId="77777777" w:rsidR="0006788F" w:rsidRDefault="0006788F" w:rsidP="0006788F"/>
    <w:p w14:paraId="717495F0" w14:textId="77777777" w:rsidR="0006788F" w:rsidRDefault="0006788F" w:rsidP="0006788F">
      <w:r>
        <w:rPr>
          <w:b/>
        </w:rPr>
        <w:t xml:space="preserve">Metrics depend on the Stakeholders </w:t>
      </w:r>
    </w:p>
    <w:p w14:paraId="20A90D87" w14:textId="77777777" w:rsidR="0006788F" w:rsidRDefault="0006788F" w:rsidP="0006788F"/>
    <w:p w14:paraId="1078B8E8" w14:textId="77777777" w:rsidR="0006788F" w:rsidRDefault="0006788F" w:rsidP="0006788F">
      <w:pPr>
        <w:ind w:left="720"/>
      </w:pPr>
      <w:r>
        <w:t xml:space="preserve">Data collection, project participants, data usage - Multiple, differing types of Metrics involved </w:t>
      </w:r>
    </w:p>
    <w:p w14:paraId="025A4CFD" w14:textId="77777777" w:rsidR="0006788F" w:rsidRDefault="0006788F" w:rsidP="0006788F">
      <w:pPr>
        <w:ind w:left="720"/>
      </w:pPr>
      <w:proofErr w:type="gramStart"/>
      <w:r>
        <w:t>Survey to ask people why they are downloading data?</w:t>
      </w:r>
      <w:proofErr w:type="gramEnd"/>
      <w:r>
        <w:t xml:space="preserve"> - capture anecdotes</w:t>
      </w:r>
    </w:p>
    <w:p w14:paraId="5D483BEF" w14:textId="77777777" w:rsidR="0006788F" w:rsidRDefault="0006788F" w:rsidP="0006788F">
      <w:pPr>
        <w:ind w:left="720"/>
      </w:pPr>
      <w:r>
        <w:t>Requiring citations- pop up telling how to cite</w:t>
      </w:r>
    </w:p>
    <w:p w14:paraId="3730183E" w14:textId="77777777" w:rsidR="0006788F" w:rsidRDefault="0006788F" w:rsidP="0006788F"/>
    <w:p w14:paraId="4B1ED9E4" w14:textId="77777777" w:rsidR="0006788F" w:rsidRDefault="0006788F" w:rsidP="0006788F">
      <w:r>
        <w:rPr>
          <w:b/>
        </w:rPr>
        <w:t xml:space="preserve">Metrics about data capture and Project Management </w:t>
      </w:r>
    </w:p>
    <w:p w14:paraId="7999D1B9" w14:textId="77777777" w:rsidR="0006788F" w:rsidRDefault="0006788F" w:rsidP="0006788F">
      <w:pPr>
        <w:ind w:left="720"/>
      </w:pPr>
    </w:p>
    <w:p w14:paraId="1D0F9481" w14:textId="77777777" w:rsidR="0006788F" w:rsidRDefault="0006788F" w:rsidP="0006788F">
      <w:pPr>
        <w:ind w:left="720"/>
      </w:pPr>
      <w:r>
        <w:t xml:space="preserve">How many specimens per hour as a starting point, then ask about other variables/factors. </w:t>
      </w:r>
    </w:p>
    <w:p w14:paraId="79C0DAB9" w14:textId="77777777" w:rsidR="0006788F" w:rsidRDefault="0006788F" w:rsidP="0006788F">
      <w:pPr>
        <w:ind w:left="720"/>
      </w:pPr>
      <w:r>
        <w:t>Benchmarking - language comparison</w:t>
      </w:r>
    </w:p>
    <w:p w14:paraId="7693DE72" w14:textId="77777777" w:rsidR="0006788F" w:rsidRDefault="0006788F" w:rsidP="0006788F">
      <w:pPr>
        <w:ind w:left="720"/>
      </w:pPr>
      <w:r>
        <w:t xml:space="preserve">Being able to track data- accuracy, inaccuracy, precision?  Fitness for use </w:t>
      </w:r>
    </w:p>
    <w:p w14:paraId="21C9A357" w14:textId="77777777" w:rsidR="0006788F" w:rsidRDefault="0006788F" w:rsidP="0006788F">
      <w:pPr>
        <w:ind w:left="720"/>
      </w:pPr>
    </w:p>
    <w:p w14:paraId="4F8C180C" w14:textId="77777777" w:rsidR="0006788F" w:rsidRDefault="0006788F" w:rsidP="0006788F">
      <w:pPr>
        <w:ind w:left="720"/>
      </w:pPr>
      <w:r>
        <w:t>Qualitative vs. quantifiable metrics</w:t>
      </w:r>
    </w:p>
    <w:p w14:paraId="4C835D39" w14:textId="77777777" w:rsidR="0006788F" w:rsidRDefault="0006788F" w:rsidP="0006788F">
      <w:pPr>
        <w:ind w:left="720"/>
      </w:pPr>
      <w:r>
        <w:lastRenderedPageBreak/>
        <w:t>Not just the number of collections/specimens and cost that makes it successful but how specimens are used (Bruce Lieberman).  Differs across different sorts of collections</w:t>
      </w:r>
    </w:p>
    <w:p w14:paraId="669C3DE1" w14:textId="77777777" w:rsidR="0006788F" w:rsidRDefault="0006788F" w:rsidP="0006788F">
      <w:pPr>
        <w:ind w:left="720"/>
      </w:pPr>
    </w:p>
    <w:p w14:paraId="12FEC957" w14:textId="77777777" w:rsidR="0006788F" w:rsidRDefault="0006788F" w:rsidP="0006788F">
      <w:pPr>
        <w:ind w:left="720"/>
      </w:pPr>
      <w:proofErr w:type="gramStart"/>
      <w:r>
        <w:t xml:space="preserve">Comparative time trials -- comparing results of different methods useful for those planning digitization projects, </w:t>
      </w:r>
      <w:proofErr w:type="spellStart"/>
      <w:r>
        <w:t>assesment</w:t>
      </w:r>
      <w:proofErr w:type="spellEnd"/>
      <w:r>
        <w:t>, etc.</w:t>
      </w:r>
      <w:proofErr w:type="gramEnd"/>
    </w:p>
    <w:p w14:paraId="537ED7F6" w14:textId="77777777" w:rsidR="0006788F" w:rsidRDefault="0006788F" w:rsidP="0006788F">
      <w:pPr>
        <w:ind w:left="720"/>
      </w:pPr>
    </w:p>
    <w:p w14:paraId="442FCB8A" w14:textId="77777777" w:rsidR="0006788F" w:rsidRDefault="0006788F" w:rsidP="0006788F">
      <w:pPr>
        <w:ind w:left="720"/>
      </w:pPr>
      <w:r>
        <w:t xml:space="preserve">Consistency across </w:t>
      </w:r>
      <w:proofErr w:type="spellStart"/>
      <w:r>
        <w:t>TCNs</w:t>
      </w:r>
      <w:proofErr w:type="spellEnd"/>
      <w:r>
        <w:t>, development of reporting templates for subcontracts (possible working group).</w:t>
      </w:r>
    </w:p>
    <w:p w14:paraId="78A0386F" w14:textId="77777777" w:rsidR="0006788F" w:rsidRDefault="0006788F" w:rsidP="0006788F">
      <w:pPr>
        <w:ind w:left="1440"/>
      </w:pPr>
      <w:r>
        <w:t xml:space="preserve">Guidance can really help freshmen </w:t>
      </w:r>
      <w:proofErr w:type="spellStart"/>
      <w:r>
        <w:t>TCNs</w:t>
      </w:r>
      <w:proofErr w:type="spellEnd"/>
      <w:r>
        <w:t xml:space="preserve"> and proposal writers </w:t>
      </w:r>
    </w:p>
    <w:p w14:paraId="35A1E938" w14:textId="77777777" w:rsidR="0006788F" w:rsidRDefault="0006788F" w:rsidP="0006788F">
      <w:pPr>
        <w:ind w:left="1440"/>
      </w:pPr>
    </w:p>
    <w:p w14:paraId="1F7CDC97" w14:textId="77777777" w:rsidR="0006788F" w:rsidRDefault="0006788F" w:rsidP="0006788F">
      <w:pPr>
        <w:ind w:left="720"/>
      </w:pPr>
      <w:r>
        <w:t xml:space="preserve">Toby </w:t>
      </w:r>
      <w:proofErr w:type="spellStart"/>
      <w:r>
        <w:t>Schuh</w:t>
      </w:r>
      <w:proofErr w:type="spellEnd"/>
      <w:r>
        <w:t xml:space="preserve">: Efficiency of data entry- takes too long? </w:t>
      </w:r>
      <w:proofErr w:type="gramStart"/>
      <w:r>
        <w:t>structured</w:t>
      </w:r>
      <w:proofErr w:type="gramEnd"/>
      <w:r>
        <w:t xml:space="preserve"> format</w:t>
      </w:r>
    </w:p>
    <w:p w14:paraId="14275F21" w14:textId="77777777" w:rsidR="0006788F" w:rsidRDefault="0006788F" w:rsidP="0006788F">
      <w:pPr>
        <w:ind w:left="720"/>
      </w:pPr>
      <w:r>
        <w:t xml:space="preserve">Varying costs- volunteer vs. paid, subcontracts </w:t>
      </w:r>
    </w:p>
    <w:p w14:paraId="45793966" w14:textId="77777777" w:rsidR="0006788F" w:rsidRDefault="0006788F" w:rsidP="0006788F">
      <w:pPr>
        <w:ind w:left="720"/>
      </w:pPr>
      <w:proofErr w:type="gramStart"/>
      <w:r>
        <w:t>Helpful to have a small working group to work on developing templates?</w:t>
      </w:r>
      <w:proofErr w:type="gramEnd"/>
      <w:r>
        <w:t xml:space="preserve"> </w:t>
      </w:r>
      <w:proofErr w:type="gramStart"/>
      <w:r>
        <w:t>Informally?</w:t>
      </w:r>
      <w:proofErr w:type="gramEnd"/>
      <w:r>
        <w:t xml:space="preserve"> </w:t>
      </w:r>
    </w:p>
    <w:p w14:paraId="569BD1AC" w14:textId="77777777" w:rsidR="0006788F" w:rsidRDefault="0006788F" w:rsidP="0006788F">
      <w:pPr>
        <w:ind w:left="720"/>
      </w:pPr>
    </w:p>
    <w:p w14:paraId="32C7A899" w14:textId="77777777" w:rsidR="0006788F" w:rsidRDefault="0006788F" w:rsidP="0006788F">
      <w:pPr>
        <w:ind w:left="720"/>
      </w:pPr>
      <w:r>
        <w:t xml:space="preserve">Efficiency cost per specimen cost </w:t>
      </w:r>
    </w:p>
    <w:p w14:paraId="309BCBC0" w14:textId="77777777" w:rsidR="0006788F" w:rsidRDefault="0006788F" w:rsidP="0006788F">
      <w:pPr>
        <w:ind w:left="720"/>
      </w:pPr>
      <w:r>
        <w:tab/>
      </w:r>
      <w:proofErr w:type="spellStart"/>
      <w:r>
        <w:t>Katja</w:t>
      </w:r>
      <w:proofErr w:type="spellEnd"/>
      <w:r>
        <w:t>: other projects not used to having to report this sort of data</w:t>
      </w:r>
    </w:p>
    <w:p w14:paraId="63E45A3E" w14:textId="77777777" w:rsidR="0006788F" w:rsidRDefault="0006788F" w:rsidP="0006788F">
      <w:pPr>
        <w:ind w:left="720"/>
      </w:pPr>
    </w:p>
    <w:p w14:paraId="4A66E007" w14:textId="77777777" w:rsidR="0006788F" w:rsidRDefault="0006788F" w:rsidP="0006788F">
      <w:pPr>
        <w:ind w:left="720"/>
      </w:pPr>
      <w:r>
        <w:t xml:space="preserve">Reed asks </w:t>
      </w:r>
      <w:proofErr w:type="spellStart"/>
      <w:r>
        <w:t>Katja</w:t>
      </w:r>
      <w:proofErr w:type="spellEnd"/>
      <w:r>
        <w:t xml:space="preserve"> about templates existing for asking for this kind of data?</w:t>
      </w:r>
    </w:p>
    <w:p w14:paraId="67AD4EC6" w14:textId="77777777" w:rsidR="0006788F" w:rsidRDefault="0006788F" w:rsidP="0006788F">
      <w:pPr>
        <w:ind w:left="720"/>
      </w:pPr>
      <w:r>
        <w:t xml:space="preserve">If people aren’t measuring the same things they can’t be compared (problem with metrics) </w:t>
      </w:r>
    </w:p>
    <w:p w14:paraId="7EB3E0C9" w14:textId="77777777" w:rsidR="0006788F" w:rsidRDefault="0006788F" w:rsidP="0006788F">
      <w:pPr>
        <w:ind w:left="1440"/>
      </w:pPr>
    </w:p>
    <w:p w14:paraId="55C37D93" w14:textId="77777777" w:rsidR="0006788F" w:rsidRDefault="0006788F" w:rsidP="0006788F"/>
    <w:p w14:paraId="47B5424C" w14:textId="77777777" w:rsidR="0006788F" w:rsidRDefault="0006788F" w:rsidP="0006788F">
      <w:r>
        <w:rPr>
          <w:b/>
        </w:rPr>
        <w:t>Use of data</w:t>
      </w:r>
    </w:p>
    <w:p w14:paraId="0FBD4BE8" w14:textId="77777777" w:rsidR="0006788F" w:rsidRDefault="0006788F" w:rsidP="0006788F">
      <w:pPr>
        <w:ind w:left="720"/>
      </w:pPr>
      <w:r>
        <w:t>Research uses</w:t>
      </w:r>
    </w:p>
    <w:p w14:paraId="6C15C524" w14:textId="77777777" w:rsidR="0006788F" w:rsidRDefault="0006788F" w:rsidP="0006788F">
      <w:pPr>
        <w:ind w:left="720"/>
      </w:pPr>
      <w:r>
        <w:t>How to measure impact-related of records and record sets?</w:t>
      </w:r>
    </w:p>
    <w:p w14:paraId="1A38E952" w14:textId="77777777" w:rsidR="0006788F" w:rsidRDefault="0006788F" w:rsidP="0006788F">
      <w:pPr>
        <w:ind w:left="720"/>
      </w:pPr>
      <w:r>
        <w:t>Anecdotes can be really useful</w:t>
      </w:r>
    </w:p>
    <w:p w14:paraId="145BB05B" w14:textId="77777777" w:rsidR="0006788F" w:rsidRDefault="0006788F" w:rsidP="0006788F">
      <w:pPr>
        <w:ind w:left="720"/>
      </w:pPr>
      <w:r>
        <w:t>Citations for data and data sets (being used in research/publications)</w:t>
      </w:r>
    </w:p>
    <w:p w14:paraId="1C894410" w14:textId="77777777" w:rsidR="0006788F" w:rsidRDefault="0006788F" w:rsidP="0006788F">
      <w:pPr>
        <w:ind w:left="720"/>
      </w:pPr>
      <w:r>
        <w:t xml:space="preserve">Community citation of data sets, repository or publication </w:t>
      </w:r>
    </w:p>
    <w:p w14:paraId="5904EBB5" w14:textId="77777777" w:rsidR="0006788F" w:rsidRDefault="0006788F" w:rsidP="0006788F">
      <w:pPr>
        <w:ind w:left="720"/>
      </w:pPr>
      <w:r>
        <w:t>Need way to consolidate to make it easy to cite data (idea of users creating virtual data sets</w:t>
      </w:r>
    </w:p>
    <w:p w14:paraId="2CD36D0D" w14:textId="77777777" w:rsidR="0006788F" w:rsidRDefault="0006788F" w:rsidP="0006788F">
      <w:pPr>
        <w:ind w:left="720"/>
      </w:pPr>
    </w:p>
    <w:p w14:paraId="460B4D96" w14:textId="77777777" w:rsidR="0006788F" w:rsidRDefault="0006788F" w:rsidP="0006788F">
      <w:pPr>
        <w:ind w:left="720"/>
      </w:pPr>
      <w:r>
        <w:t>Data quality metrics</w:t>
      </w:r>
    </w:p>
    <w:p w14:paraId="3AAC405F" w14:textId="77777777" w:rsidR="0006788F" w:rsidRDefault="0006788F" w:rsidP="0006788F">
      <w:pPr>
        <w:ind w:left="720"/>
      </w:pPr>
      <w:r>
        <w:lastRenderedPageBreak/>
        <w:t xml:space="preserve">Accuracy, precision, trust - </w:t>
      </w:r>
      <w:proofErr w:type="spellStart"/>
      <w:r>
        <w:t>Katja</w:t>
      </w:r>
      <w:proofErr w:type="spellEnd"/>
      <w:r>
        <w:t xml:space="preserve"> noted </w:t>
      </w:r>
    </w:p>
    <w:p w14:paraId="7D2E3DEC" w14:textId="77777777" w:rsidR="0006788F" w:rsidRDefault="0006788F" w:rsidP="0006788F">
      <w:pPr>
        <w:ind w:left="720"/>
      </w:pPr>
    </w:p>
    <w:p w14:paraId="720A7686" w14:textId="77777777" w:rsidR="0006788F" w:rsidRDefault="0006788F" w:rsidP="0006788F">
      <w:pPr>
        <w:ind w:left="720"/>
      </w:pPr>
      <w:r>
        <w:t xml:space="preserve">Tracking creative comments </w:t>
      </w:r>
    </w:p>
    <w:p w14:paraId="1671F32F" w14:textId="77777777" w:rsidR="0006788F" w:rsidRDefault="0006788F" w:rsidP="0006788F">
      <w:pPr>
        <w:ind w:left="720"/>
      </w:pPr>
      <w:r>
        <w:t>String matching, defined record sets</w:t>
      </w:r>
    </w:p>
    <w:p w14:paraId="2C8B1955" w14:textId="77777777" w:rsidR="0006788F" w:rsidRDefault="0006788F" w:rsidP="0006788F">
      <w:pPr>
        <w:ind w:left="720"/>
      </w:pPr>
      <w:r>
        <w:t xml:space="preserve">Branding - need recognition for those doing the work, the provider institution, the person taking the photography, the </w:t>
      </w:r>
      <w:proofErr w:type="gramStart"/>
      <w:r>
        <w:t>person doing</w:t>
      </w:r>
      <w:proofErr w:type="gramEnd"/>
      <w:r>
        <w:t xml:space="preserve"> the data entry?</w:t>
      </w:r>
    </w:p>
    <w:p w14:paraId="6F57A1C0" w14:textId="77777777" w:rsidR="0006788F" w:rsidRDefault="0006788F" w:rsidP="0006788F">
      <w:pPr>
        <w:ind w:left="1440"/>
      </w:pPr>
      <w:r>
        <w:t>Minimal standards for data capture of this type of data?</w:t>
      </w:r>
    </w:p>
    <w:p w14:paraId="0FE534B8" w14:textId="77777777" w:rsidR="0006788F" w:rsidRDefault="0006788F" w:rsidP="0006788F">
      <w:pPr>
        <w:ind w:left="1440"/>
      </w:pPr>
      <w:r>
        <w:t xml:space="preserve">Toby </w:t>
      </w:r>
      <w:proofErr w:type="spellStart"/>
      <w:r>
        <w:t>Schuh</w:t>
      </w:r>
      <w:proofErr w:type="spellEnd"/>
      <w:r>
        <w:t xml:space="preserve"> - track for database metrics, but not for sharing</w:t>
      </w:r>
    </w:p>
    <w:p w14:paraId="672434F5" w14:textId="77777777" w:rsidR="0006788F" w:rsidRDefault="0006788F" w:rsidP="0006788F">
      <w:pPr>
        <w:ind w:left="720"/>
      </w:pPr>
      <w:r>
        <w:t xml:space="preserve">Promotion and tenure recognition </w:t>
      </w:r>
    </w:p>
    <w:p w14:paraId="73108B18" w14:textId="77777777" w:rsidR="0006788F" w:rsidRDefault="0006788F" w:rsidP="0006788F">
      <w:pPr>
        <w:ind w:left="1440"/>
      </w:pPr>
    </w:p>
    <w:p w14:paraId="5CB50DBB" w14:textId="77777777" w:rsidR="0006788F" w:rsidRDefault="0006788F" w:rsidP="0006788F">
      <w:pPr>
        <w:ind w:left="720"/>
      </w:pPr>
      <w:r>
        <w:rPr>
          <w:b/>
        </w:rPr>
        <w:t>Metrics about collaboration, involvement, citizen science and public use</w:t>
      </w:r>
    </w:p>
    <w:p w14:paraId="28DC9C12" w14:textId="77777777" w:rsidR="0006788F" w:rsidRDefault="0006788F" w:rsidP="0006788F">
      <w:pPr>
        <w:ind w:left="720"/>
      </w:pPr>
    </w:p>
    <w:p w14:paraId="325C2FEA" w14:textId="77777777" w:rsidR="0006788F" w:rsidRDefault="0006788F" w:rsidP="0006788F">
      <w:pPr>
        <w:ind w:left="720"/>
      </w:pPr>
      <w:r>
        <w:t>NSF likes to know how many students participated, entered records, took photos, etc</w:t>
      </w:r>
      <w:proofErr w:type="gramStart"/>
      <w:r>
        <w:t>.,</w:t>
      </w:r>
      <w:proofErr w:type="gramEnd"/>
    </w:p>
    <w:p w14:paraId="15A6E187" w14:textId="77777777" w:rsidR="0006788F" w:rsidRDefault="0006788F" w:rsidP="0006788F">
      <w:pPr>
        <w:ind w:left="720"/>
      </w:pPr>
    </w:p>
    <w:p w14:paraId="3E26B064" w14:textId="77777777" w:rsidR="0006788F" w:rsidRDefault="0006788F" w:rsidP="0006788F">
      <w:pPr>
        <w:ind w:left="720"/>
      </w:pPr>
      <w:proofErr w:type="spellStart"/>
      <w:r>
        <w:t>Katja</w:t>
      </w:r>
      <w:proofErr w:type="spellEnd"/>
      <w:r>
        <w:t xml:space="preserve">: Citations - exactly what is the citation we are talking about? </w:t>
      </w:r>
      <w:proofErr w:type="gramStart"/>
      <w:r>
        <w:t>Citing the dataset/s different than grad students who entered the data.</w:t>
      </w:r>
      <w:proofErr w:type="gramEnd"/>
    </w:p>
    <w:p w14:paraId="6D49B694" w14:textId="77777777" w:rsidR="0006788F" w:rsidRDefault="0006788F" w:rsidP="0006788F">
      <w:pPr>
        <w:ind w:left="720"/>
      </w:pPr>
    </w:p>
    <w:p w14:paraId="3FEE4C31" w14:textId="77777777" w:rsidR="0006788F" w:rsidRDefault="0006788F" w:rsidP="0006788F">
      <w:pPr>
        <w:ind w:left="720"/>
      </w:pPr>
      <w:r>
        <w:t>Elizabeth: no set standards across the biodiversity community for data metrics</w:t>
      </w:r>
    </w:p>
    <w:p w14:paraId="33EDDA87" w14:textId="77777777" w:rsidR="0006788F" w:rsidRDefault="0006788F" w:rsidP="0006788F">
      <w:pPr>
        <w:ind w:left="720"/>
      </w:pPr>
    </w:p>
    <w:p w14:paraId="46E54801" w14:textId="77777777" w:rsidR="0006788F" w:rsidRDefault="0006788F" w:rsidP="0006788F">
      <w:pPr>
        <w:ind w:left="720"/>
      </w:pPr>
    </w:p>
    <w:p w14:paraId="65083BD5" w14:textId="77777777" w:rsidR="0006788F" w:rsidRDefault="0006788F" w:rsidP="0006788F">
      <w:pPr>
        <w:ind w:left="720"/>
      </w:pPr>
      <w:r>
        <w:t>Bruce Lieberman: We should concentrate on usage analytics.</w:t>
      </w:r>
    </w:p>
    <w:p w14:paraId="07EC42AF" w14:textId="77777777" w:rsidR="0006788F" w:rsidRDefault="0006788F" w:rsidP="0006788F">
      <w:pPr>
        <w:ind w:left="720"/>
      </w:pPr>
      <w:r>
        <w:t>Long term reporting; measuring data access, how data is used and by who</w:t>
      </w:r>
    </w:p>
    <w:p w14:paraId="0DC6E10F" w14:textId="77777777" w:rsidR="0006788F" w:rsidRDefault="0006788F" w:rsidP="0006788F">
      <w:pPr>
        <w:ind w:left="720"/>
      </w:pPr>
      <w:r>
        <w:t>Anecdotal specific uses of data- how data is being used; better than raw numbers?</w:t>
      </w:r>
    </w:p>
    <w:p w14:paraId="21B4B9BE" w14:textId="77777777" w:rsidR="0006788F" w:rsidRDefault="0006788F" w:rsidP="0006788F">
      <w:pPr>
        <w:ind w:left="720"/>
      </w:pPr>
    </w:p>
    <w:p w14:paraId="2D4677D4" w14:textId="77777777" w:rsidR="0006788F" w:rsidRDefault="0006788F" w:rsidP="0006788F">
      <w:pPr>
        <w:ind w:left="720"/>
      </w:pPr>
      <w:r>
        <w:t>Collaborations</w:t>
      </w:r>
    </w:p>
    <w:p w14:paraId="036FD6A3" w14:textId="77777777" w:rsidR="0006788F" w:rsidRDefault="0006788F" w:rsidP="0006788F">
      <w:pPr>
        <w:ind w:left="720"/>
      </w:pPr>
      <w:r>
        <w:t xml:space="preserve">How people are involved, who’s met at workshops, </w:t>
      </w:r>
      <w:proofErr w:type="gramStart"/>
      <w:r>
        <w:t>who’s</w:t>
      </w:r>
      <w:proofErr w:type="gramEnd"/>
      <w:r>
        <w:t xml:space="preserve"> part of working groups, etc. </w:t>
      </w:r>
    </w:p>
    <w:p w14:paraId="7489DDCA" w14:textId="77777777" w:rsidR="0006788F" w:rsidRDefault="0006788F" w:rsidP="0006788F">
      <w:pPr>
        <w:ind w:left="720"/>
      </w:pPr>
      <w:proofErr w:type="gramStart"/>
      <w:r>
        <w:t>Use of computation?</w:t>
      </w:r>
      <w:proofErr w:type="gramEnd"/>
      <w:r>
        <w:t xml:space="preserve"> </w:t>
      </w:r>
      <w:proofErr w:type="gramStart"/>
      <w:r>
        <w:t>Storage resources?</w:t>
      </w:r>
      <w:proofErr w:type="gramEnd"/>
      <w:r>
        <w:t xml:space="preserve"> </w:t>
      </w:r>
    </w:p>
    <w:p w14:paraId="680E7F86" w14:textId="77777777" w:rsidR="0006788F" w:rsidRDefault="0006788F" w:rsidP="0006788F">
      <w:pPr>
        <w:ind w:left="720"/>
      </w:pPr>
      <w:proofErr w:type="gramStart"/>
      <w:r>
        <w:t>People using portal?</w:t>
      </w:r>
      <w:proofErr w:type="gramEnd"/>
      <w:r>
        <w:t xml:space="preserve"> </w:t>
      </w:r>
    </w:p>
    <w:p w14:paraId="0F3F1C50" w14:textId="77777777" w:rsidR="0006788F" w:rsidRDefault="0006788F" w:rsidP="0006788F">
      <w:pPr>
        <w:ind w:left="720"/>
      </w:pPr>
    </w:p>
    <w:p w14:paraId="032DDA5F" w14:textId="77777777" w:rsidR="0006788F" w:rsidRDefault="0006788F" w:rsidP="0006788F">
      <w:pPr>
        <w:ind w:left="720"/>
      </w:pPr>
    </w:p>
    <w:p w14:paraId="111F0F8F" w14:textId="77777777" w:rsidR="0006788F" w:rsidRDefault="0006788F" w:rsidP="0006788F">
      <w:pPr>
        <w:ind w:left="720"/>
      </w:pPr>
      <w:r>
        <w:t xml:space="preserve">Matt Collins: Access </w:t>
      </w:r>
      <w:proofErr w:type="gramStart"/>
      <w:r>
        <w:t>Mechanisms :</w:t>
      </w:r>
      <w:proofErr w:type="gramEnd"/>
      <w:r>
        <w:t xml:space="preserve"> search for data but no transfer of data</w:t>
      </w:r>
    </w:p>
    <w:p w14:paraId="6FA49865" w14:textId="77777777" w:rsidR="0006788F" w:rsidRDefault="0006788F" w:rsidP="0006788F">
      <w:pPr>
        <w:ind w:left="720"/>
      </w:pPr>
      <w:proofErr w:type="gramStart"/>
      <w:r>
        <w:t>If no download no pop up mechanism?</w:t>
      </w:r>
      <w:proofErr w:type="gramEnd"/>
      <w:r>
        <w:t xml:space="preserve"> </w:t>
      </w:r>
      <w:proofErr w:type="gramStart"/>
      <w:r>
        <w:t>Services to include?</w:t>
      </w:r>
      <w:proofErr w:type="gramEnd"/>
      <w:r>
        <w:t xml:space="preserve"> </w:t>
      </w:r>
      <w:proofErr w:type="gramStart"/>
      <w:r>
        <w:t>Issue with graphical reminders to cite things.</w:t>
      </w:r>
      <w:proofErr w:type="gramEnd"/>
    </w:p>
    <w:p w14:paraId="18775B6C" w14:textId="77777777" w:rsidR="0006788F" w:rsidRDefault="0006788F" w:rsidP="0006788F">
      <w:pPr>
        <w:ind w:left="720"/>
      </w:pPr>
      <w:r>
        <w:t>Accessible data for publication, ethics</w:t>
      </w:r>
    </w:p>
    <w:p w14:paraId="35FAF41C" w14:textId="77777777" w:rsidR="0006788F" w:rsidRDefault="0006788F" w:rsidP="0006788F">
      <w:pPr>
        <w:ind w:left="720"/>
      </w:pPr>
      <w:r>
        <w:t>How to define a data set: data records</w:t>
      </w:r>
    </w:p>
    <w:p w14:paraId="7773A0A6" w14:textId="77777777" w:rsidR="0006788F" w:rsidRDefault="0006788F" w:rsidP="0006788F">
      <w:pPr>
        <w:ind w:left="720"/>
      </w:pPr>
      <w:r>
        <w:t xml:space="preserve">Elizabeth Martin: bigger issue -- involves BISON, </w:t>
      </w:r>
      <w:proofErr w:type="spellStart"/>
      <w:r>
        <w:t>GBIF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- this issue of citing datasets,</w:t>
      </w:r>
    </w:p>
    <w:p w14:paraId="29E6EF46" w14:textId="77777777" w:rsidR="0006788F" w:rsidRDefault="0006788F" w:rsidP="0006788F">
      <w:pPr>
        <w:ind w:left="720"/>
      </w:pPr>
      <w:r>
        <w:tab/>
      </w:r>
      <w:proofErr w:type="gramStart"/>
      <w:r>
        <w:t>how</w:t>
      </w:r>
      <w:proofErr w:type="gramEnd"/>
      <w:r>
        <w:t xml:space="preserve"> to do it in a standard way.</w:t>
      </w:r>
    </w:p>
    <w:p w14:paraId="1B762AB9" w14:textId="77777777" w:rsidR="0006788F" w:rsidRDefault="0006788F" w:rsidP="0006788F">
      <w:pPr>
        <w:ind w:left="720"/>
      </w:pPr>
      <w:r>
        <w:t xml:space="preserve">Reed mentions: </w:t>
      </w:r>
      <w:proofErr w:type="spellStart"/>
      <w:r>
        <w:t>BioCode</w:t>
      </w:r>
      <w:proofErr w:type="spellEnd"/>
      <w:r>
        <w:t xml:space="preserve"> Commons- possible solution to create list of global unique identifiers assigned to datasets...</w:t>
      </w:r>
    </w:p>
    <w:p w14:paraId="1F51A9F7" w14:textId="77777777" w:rsidR="0006788F" w:rsidRDefault="0006788F" w:rsidP="0006788F">
      <w:pPr>
        <w:ind w:left="720"/>
      </w:pPr>
      <w:r>
        <w:t xml:space="preserve">Working with genomics community </w:t>
      </w:r>
    </w:p>
    <w:p w14:paraId="1AF22965" w14:textId="77777777" w:rsidR="0006788F" w:rsidRDefault="0006788F" w:rsidP="0006788F">
      <w:pPr>
        <w:ind w:left="720"/>
      </w:pPr>
      <w:r>
        <w:tab/>
        <w:t xml:space="preserve">Reed adding that </w:t>
      </w:r>
      <w:proofErr w:type="spellStart"/>
      <w:r>
        <w:t>Corinna’s</w:t>
      </w:r>
      <w:proofErr w:type="spellEnd"/>
      <w:r>
        <w:t xml:space="preserve"> comment paraphrased is as “paradigm shift for people citing their datasets”</w:t>
      </w:r>
    </w:p>
    <w:p w14:paraId="572AD82A" w14:textId="77777777" w:rsidR="0006788F" w:rsidRDefault="0006788F" w:rsidP="0006788F">
      <w:pPr>
        <w:ind w:left="720"/>
      </w:pPr>
      <w:proofErr w:type="spellStart"/>
      <w:r>
        <w:t>Katja</w:t>
      </w:r>
      <w:proofErr w:type="spellEnd"/>
      <w:r>
        <w:t xml:space="preserve"> / others: sounds like another working group.</w:t>
      </w:r>
    </w:p>
    <w:p w14:paraId="21B3A03F" w14:textId="77777777" w:rsidR="0006788F" w:rsidRDefault="0006788F" w:rsidP="0006788F">
      <w:pPr>
        <w:ind w:left="720"/>
      </w:pPr>
      <w:r>
        <w:t>Reed: what are the metrics on this?</w:t>
      </w:r>
    </w:p>
    <w:p w14:paraId="03175454" w14:textId="77777777" w:rsidR="0006788F" w:rsidRDefault="0006788F" w:rsidP="0006788F">
      <w:pPr>
        <w:ind w:left="720"/>
      </w:pPr>
      <w:proofErr w:type="gramStart"/>
      <w:r>
        <w:t>Can still be searched if not formally cited.</w:t>
      </w:r>
      <w:proofErr w:type="gramEnd"/>
      <w:r>
        <w:t xml:space="preserve"> </w:t>
      </w:r>
    </w:p>
    <w:p w14:paraId="310AB9E9" w14:textId="77777777" w:rsidR="0006788F" w:rsidRDefault="0006788F" w:rsidP="0006788F">
      <w:pPr>
        <w:ind w:left="720"/>
      </w:pPr>
      <w:r>
        <w:t>DRYAD- will store data sets involved in publication; credit?</w:t>
      </w:r>
    </w:p>
    <w:p w14:paraId="038AFD9C" w14:textId="77777777" w:rsidR="0006788F" w:rsidRDefault="0006788F" w:rsidP="0006788F">
      <w:pPr>
        <w:ind w:left="720"/>
      </w:pPr>
      <w:r>
        <w:t>(</w:t>
      </w:r>
      <w:proofErr w:type="gramStart"/>
      <w:r>
        <w:t>earlier</w:t>
      </w:r>
      <w:proofErr w:type="gramEnd"/>
      <w:r>
        <w:t xml:space="preserve"> - Shari Ellis asking, when do these usage analytics / metrics need to be ready?)</w:t>
      </w:r>
    </w:p>
    <w:p w14:paraId="06300B9D" w14:textId="77777777" w:rsidR="0006788F" w:rsidRDefault="0006788F" w:rsidP="0006788F">
      <w:pPr>
        <w:ind w:left="720"/>
      </w:pPr>
      <w:r>
        <w:t xml:space="preserve">Charles Davis: Relying on people being honest and citing; citations for websites </w:t>
      </w:r>
    </w:p>
    <w:p w14:paraId="7C3A3383" w14:textId="77777777" w:rsidR="0006788F" w:rsidRDefault="0006788F" w:rsidP="0006788F">
      <w:pPr>
        <w:ind w:left="720"/>
      </w:pPr>
      <w:r>
        <w:t xml:space="preserve">User can create collection of objects they would like (virtual collections) with identifiers, </w:t>
      </w:r>
    </w:p>
    <w:p w14:paraId="5FD7329B" w14:textId="77777777" w:rsidR="0006788F" w:rsidRDefault="0006788F" w:rsidP="0006788F">
      <w:pPr>
        <w:ind w:left="720"/>
      </w:pPr>
      <w:proofErr w:type="gramStart"/>
      <w:r>
        <w:t>list</w:t>
      </w:r>
      <w:proofErr w:type="gramEnd"/>
      <w:r>
        <w:t xml:space="preserve"> of people that should be cited (can copy and paste)</w:t>
      </w:r>
    </w:p>
    <w:p w14:paraId="5DBD54A0" w14:textId="77777777" w:rsidR="0006788F" w:rsidRDefault="0006788F" w:rsidP="0006788F">
      <w:pPr>
        <w:ind w:left="720"/>
      </w:pPr>
      <w:r>
        <w:t xml:space="preserve">Reed asks about Collaboration Metrics? </w:t>
      </w:r>
      <w:proofErr w:type="gramStart"/>
      <w:r>
        <w:t>are</w:t>
      </w:r>
      <w:proofErr w:type="gramEnd"/>
      <w:r>
        <w:t xml:space="preserve"> </w:t>
      </w:r>
      <w:proofErr w:type="spellStart"/>
      <w:r>
        <w:t>TCNs</w:t>
      </w:r>
      <w:proofErr w:type="spellEnd"/>
      <w:r>
        <w:t xml:space="preserve"> keeping these?</w:t>
      </w:r>
    </w:p>
    <w:p w14:paraId="436462AE" w14:textId="77777777" w:rsidR="0006788F" w:rsidRDefault="0006788F" w:rsidP="0006788F">
      <w:pPr>
        <w:ind w:left="720"/>
      </w:pPr>
      <w:r>
        <w:t xml:space="preserve">NSF interested in knowing who works with </w:t>
      </w:r>
      <w:proofErr w:type="gramStart"/>
      <w:r>
        <w:t>who</w:t>
      </w:r>
      <w:proofErr w:type="gramEnd"/>
    </w:p>
    <w:p w14:paraId="7D2A7DE8" w14:textId="77777777" w:rsidR="0006788F" w:rsidRDefault="0006788F" w:rsidP="0006788F">
      <w:pPr>
        <w:ind w:left="720"/>
      </w:pPr>
      <w:r>
        <w:tab/>
      </w:r>
      <w:proofErr w:type="gramStart"/>
      <w:r>
        <w:t>network</w:t>
      </w:r>
      <w:proofErr w:type="gramEnd"/>
      <w:r>
        <w:t xml:space="preserve"> interaction maps</w:t>
      </w:r>
    </w:p>
    <w:p w14:paraId="622D1F2C" w14:textId="77777777" w:rsidR="0006788F" w:rsidRDefault="0006788F" w:rsidP="0006788F">
      <w:pPr>
        <w:ind w:left="720"/>
      </w:pPr>
      <w:r>
        <w:t>List of participants/logistics of past workshops</w:t>
      </w:r>
    </w:p>
    <w:p w14:paraId="7811B86B" w14:textId="77777777" w:rsidR="0006788F" w:rsidRDefault="0006788F" w:rsidP="0006788F">
      <w:pPr>
        <w:ind w:left="720"/>
      </w:pPr>
      <w:r>
        <w:t xml:space="preserve">How is money being used to get additional support? </w:t>
      </w:r>
    </w:p>
    <w:p w14:paraId="5ADCCE1E" w14:textId="77777777" w:rsidR="0006788F" w:rsidRDefault="0006788F" w:rsidP="0006788F">
      <w:pPr>
        <w:ind w:left="720"/>
      </w:pPr>
      <w:r>
        <w:t>Students (undergrad, grad), volunteers (varying levels of opportunity), web-based volunteerism</w:t>
      </w:r>
    </w:p>
    <w:p w14:paraId="63DC2871" w14:textId="77777777" w:rsidR="0006788F" w:rsidRDefault="0006788F" w:rsidP="0006788F">
      <w:pPr>
        <w:ind w:left="720"/>
      </w:pPr>
      <w:r>
        <w:t>Matt Collins: Capturing volunteer metrics</w:t>
      </w:r>
    </w:p>
    <w:p w14:paraId="10086533" w14:textId="77777777" w:rsidR="0006788F" w:rsidRDefault="0006788F" w:rsidP="0006788F">
      <w:pPr>
        <w:ind w:left="720"/>
      </w:pPr>
      <w:r>
        <w:t>Toby: need these metrics to prove to administrators to show value</w:t>
      </w:r>
    </w:p>
    <w:p w14:paraId="2D1F0974" w14:textId="77777777" w:rsidR="0006788F" w:rsidRDefault="0006788F" w:rsidP="0006788F">
      <w:pPr>
        <w:ind w:left="720"/>
      </w:pPr>
      <w:proofErr w:type="gramStart"/>
      <w:r>
        <w:t xml:space="preserve">Toby </w:t>
      </w:r>
      <w:proofErr w:type="spellStart"/>
      <w:r>
        <w:t>Schuh</w:t>
      </w:r>
      <w:proofErr w:type="spellEnd"/>
      <w:r>
        <w:t xml:space="preserve"> ~ Data quality- how to evaluate quality of the data?</w:t>
      </w:r>
      <w:proofErr w:type="gramEnd"/>
      <w:r>
        <w:t xml:space="preserve"> Multiple criteria, precise data and </w:t>
      </w:r>
      <w:proofErr w:type="spellStart"/>
      <w:r>
        <w:t>georeferencing</w:t>
      </w:r>
      <w:proofErr w:type="spellEnd"/>
      <w:r>
        <w:t>, multiple types of data; notion of completeness</w:t>
      </w:r>
    </w:p>
    <w:p w14:paraId="1ABA7C43" w14:textId="77777777" w:rsidR="0006788F" w:rsidRDefault="0006788F" w:rsidP="0006788F">
      <w:pPr>
        <w:ind w:left="720"/>
      </w:pPr>
      <w:r>
        <w:lastRenderedPageBreak/>
        <w:t xml:space="preserve">Accuracy vs. precision </w:t>
      </w:r>
    </w:p>
    <w:p w14:paraId="7F3DD700" w14:textId="77777777" w:rsidR="0006788F" w:rsidRDefault="0006788F" w:rsidP="0006788F">
      <w:pPr>
        <w:ind w:left="720"/>
      </w:pPr>
      <w:proofErr w:type="spellStart"/>
      <w:r>
        <w:t>Katja’s</w:t>
      </w:r>
      <w:proofErr w:type="spellEnd"/>
      <w:r>
        <w:t xml:space="preserve"> example of coming up with a Ratings system by different categories: completeness (</w:t>
      </w:r>
      <w:proofErr w:type="spellStart"/>
      <w:r>
        <w:t>georef</w:t>
      </w:r>
      <w:proofErr w:type="spellEnd"/>
      <w:r>
        <w:t xml:space="preserve"> is part of completeness), who and when determined (most recent), language digitizers used in notes (about their confidence of ability to read the label, for example).</w:t>
      </w:r>
    </w:p>
    <w:p w14:paraId="026E11D7" w14:textId="77777777" w:rsidR="0006788F" w:rsidRDefault="0006788F" w:rsidP="0006788F">
      <w:r>
        <w:t xml:space="preserve">Matt Collins </w:t>
      </w:r>
      <w:proofErr w:type="spellStart"/>
      <w:r>
        <w:t>Misc</w:t>
      </w:r>
      <w:proofErr w:type="spellEnd"/>
      <w:r>
        <w:t xml:space="preserve"> trying to look at this. </w:t>
      </w:r>
    </w:p>
    <w:p w14:paraId="53AF1BE1" w14:textId="77777777" w:rsidR="0006788F" w:rsidRDefault="0006788F" w:rsidP="0006788F">
      <w:pPr>
        <w:ind w:left="720"/>
      </w:pPr>
      <w:r>
        <w:t xml:space="preserve">Completeness as well as quality </w:t>
      </w:r>
    </w:p>
    <w:p w14:paraId="7FCD581C" w14:textId="77777777" w:rsidR="0006788F" w:rsidRDefault="0006788F" w:rsidP="0006788F">
      <w:pPr>
        <w:ind w:left="720"/>
      </w:pPr>
      <w:r>
        <w:t>Using criteria to eliminate data</w:t>
      </w:r>
    </w:p>
    <w:p w14:paraId="03BA250F" w14:textId="77777777" w:rsidR="0006788F" w:rsidRDefault="0006788F" w:rsidP="0006788F">
      <w:pPr>
        <w:ind w:left="720"/>
      </w:pPr>
      <w:r>
        <w:t xml:space="preserve">How to apply criteria? Trust Metrics? Trust depends on </w:t>
      </w:r>
      <w:proofErr w:type="gramStart"/>
      <w:r>
        <w:t>who’s</w:t>
      </w:r>
      <w:proofErr w:type="gramEnd"/>
      <w:r>
        <w:t xml:space="preserve"> using data. How much do end-users trust data? </w:t>
      </w:r>
    </w:p>
    <w:p w14:paraId="172C5FBB" w14:textId="77777777" w:rsidR="0006788F" w:rsidRDefault="0006788F" w:rsidP="0006788F">
      <w:pPr>
        <w:ind w:left="720"/>
      </w:pPr>
      <w:r>
        <w:t>Austin Mast: Quality control metrics should be used by data providers to assess sources of data (making sure there aren’t errors); accuracy of identification, fidelity of data in database to label</w:t>
      </w:r>
    </w:p>
    <w:p w14:paraId="1C615404" w14:textId="77777777" w:rsidR="0006788F" w:rsidRDefault="0006788F" w:rsidP="0006788F">
      <w:pPr>
        <w:ind w:left="720"/>
      </w:pPr>
      <w:r>
        <w:t>Comparisons within data record</w:t>
      </w:r>
    </w:p>
    <w:p w14:paraId="5CE0D114" w14:textId="77777777" w:rsidR="0006788F" w:rsidRDefault="0006788F" w:rsidP="0006788F">
      <w:pPr>
        <w:ind w:left="720"/>
      </w:pPr>
      <w:r>
        <w:t xml:space="preserve">Notes from digitizers about decision making; verification status, </w:t>
      </w:r>
      <w:proofErr w:type="spellStart"/>
      <w:r>
        <w:t>georeferencing</w:t>
      </w:r>
      <w:proofErr w:type="spellEnd"/>
      <w:r>
        <w:t xml:space="preserve"> remarks, etc. (trust metrics- is determiner a good determiner?) </w:t>
      </w:r>
    </w:p>
    <w:p w14:paraId="37C1CBE0" w14:textId="77777777" w:rsidR="0006788F" w:rsidRDefault="0006788F" w:rsidP="0006788F">
      <w:r>
        <w:t xml:space="preserve">Metrics from who’s hitting site/web stats: everything is logged, but </w:t>
      </w:r>
      <w:proofErr w:type="spellStart"/>
      <w:r>
        <w:t>analyzation</w:t>
      </w:r>
      <w:proofErr w:type="spellEnd"/>
      <w:r>
        <w:t xml:space="preserve"> of logs? </w:t>
      </w:r>
    </w:p>
    <w:p w14:paraId="20B72186" w14:textId="77777777" w:rsidR="0006788F" w:rsidRDefault="0006788F" w:rsidP="0006788F">
      <w:pPr>
        <w:ind w:firstLine="720"/>
      </w:pPr>
      <w:proofErr w:type="gramStart"/>
      <w:r>
        <w:t>searching</w:t>
      </w:r>
      <w:proofErr w:type="gramEnd"/>
      <w:r>
        <w:t xml:space="preserve"> data by taxon, locality, etc. - indexes? </w:t>
      </w:r>
      <w:proofErr w:type="gramStart"/>
      <w:r>
        <w:t>what</w:t>
      </w:r>
      <w:proofErr w:type="gramEnd"/>
      <w:r>
        <w:t xml:space="preserve"> are people interested in?</w:t>
      </w:r>
    </w:p>
    <w:p w14:paraId="2C8DE0A8" w14:textId="77777777" w:rsidR="0006788F" w:rsidRDefault="0006788F" w:rsidP="0006788F">
      <w:pPr>
        <w:ind w:firstLine="720"/>
      </w:pPr>
      <w:r>
        <w:t>How much academia vs. government use of data? (</w:t>
      </w:r>
      <w:proofErr w:type="gramStart"/>
      <w:r>
        <w:t>sectors</w:t>
      </w:r>
      <w:proofErr w:type="gramEnd"/>
      <w:r>
        <w:t xml:space="preserve">) </w:t>
      </w:r>
    </w:p>
    <w:p w14:paraId="59F051BD" w14:textId="77777777" w:rsidR="0006788F" w:rsidRDefault="0006788F" w:rsidP="0006788F">
      <w:pPr>
        <w:ind w:firstLine="720"/>
      </w:pPr>
      <w:proofErr w:type="gramStart"/>
      <w:r>
        <w:t>log</w:t>
      </w:r>
      <w:proofErr w:type="gramEnd"/>
      <w:r>
        <w:t xml:space="preserve"> in ID in order to do searches </w:t>
      </w:r>
    </w:p>
    <w:p w14:paraId="737CAF27" w14:textId="77777777" w:rsidR="0006788F" w:rsidRDefault="0006788F" w:rsidP="0006788F">
      <w:pPr>
        <w:ind w:firstLine="720"/>
      </w:pPr>
      <w:proofErr w:type="gramStart"/>
      <w:r>
        <w:t>tracking</w:t>
      </w:r>
      <w:proofErr w:type="gramEnd"/>
      <w:r>
        <w:t xml:space="preserve"> searches? </w:t>
      </w:r>
      <w:proofErr w:type="gramStart"/>
      <w:r>
        <w:t>what</w:t>
      </w:r>
      <w:proofErr w:type="gramEnd"/>
      <w:r>
        <w:t xml:space="preserve"> are most popular? </w:t>
      </w:r>
    </w:p>
    <w:p w14:paraId="11584FCD" w14:textId="77777777" w:rsidR="0006788F" w:rsidRDefault="0006788F" w:rsidP="0006788F">
      <w:pPr>
        <w:ind w:firstLine="720"/>
      </w:pPr>
      <w:r>
        <w:t xml:space="preserve">Austin asking Chris Dietrich about </w:t>
      </w:r>
      <w:proofErr w:type="spellStart"/>
      <w:r>
        <w:t>InvertNet</w:t>
      </w:r>
      <w:proofErr w:type="spellEnd"/>
      <w:r>
        <w:t xml:space="preserve">: Are there Legal considerations that would limit use of site for K-8? Recording personal information? </w:t>
      </w:r>
      <w:proofErr w:type="gramStart"/>
      <w:r>
        <w:t>Anonymous?</w:t>
      </w:r>
      <w:proofErr w:type="gramEnd"/>
      <w:r>
        <w:t xml:space="preserve"> Filling in as much information as you want to give up, not required</w:t>
      </w:r>
    </w:p>
    <w:p w14:paraId="03FA1CDB" w14:textId="77777777" w:rsidR="0006788F" w:rsidRDefault="0006788F" w:rsidP="0006788F">
      <w:pPr>
        <w:ind w:firstLine="720"/>
      </w:pPr>
      <w:r>
        <w:t>Build up user base</w:t>
      </w:r>
    </w:p>
    <w:p w14:paraId="2D31A592" w14:textId="77777777" w:rsidR="0006788F" w:rsidRDefault="0006788F" w:rsidP="0006788F">
      <w:r>
        <w:t>Citing use of data in publications, who’s downloaded; end-user have to be trained by outreach/</w:t>
      </w:r>
      <w:proofErr w:type="spellStart"/>
      <w:r>
        <w:t>TCNs</w:t>
      </w:r>
      <w:proofErr w:type="spellEnd"/>
      <w:r>
        <w:t xml:space="preserve"> how to use data- follow up with who’s using data via person to person contact</w:t>
      </w:r>
    </w:p>
    <w:p w14:paraId="64A9ABBA" w14:textId="77777777" w:rsidR="0006788F" w:rsidRDefault="0006788F" w:rsidP="0006788F">
      <w:pPr>
        <w:ind w:firstLine="720"/>
      </w:pPr>
      <w:r>
        <w:t xml:space="preserve">Is there going to be outreach? </w:t>
      </w:r>
    </w:p>
    <w:p w14:paraId="5C2DE8AB" w14:textId="77777777" w:rsidR="0006788F" w:rsidRDefault="0006788F" w:rsidP="0006788F">
      <w:pPr>
        <w:ind w:firstLine="720"/>
      </w:pPr>
      <w:r>
        <w:t>Consultants using data on regular basis</w:t>
      </w:r>
    </w:p>
    <w:p w14:paraId="6843C9C0" w14:textId="77777777" w:rsidR="0006788F" w:rsidRDefault="0006788F" w:rsidP="0006788F">
      <w:pPr>
        <w:ind w:firstLine="720"/>
      </w:pPr>
      <w:r>
        <w:t xml:space="preserve">Separate portal for teachers, </w:t>
      </w:r>
      <w:proofErr w:type="spellStart"/>
      <w:r>
        <w:t>etc</w:t>
      </w:r>
      <w:proofErr w:type="spellEnd"/>
      <w:r>
        <w:t xml:space="preserve">? </w:t>
      </w:r>
      <w:proofErr w:type="gramStart"/>
      <w:r>
        <w:t>Common names?</w:t>
      </w:r>
      <w:proofErr w:type="gramEnd"/>
    </w:p>
    <w:p w14:paraId="0B9FBE98" w14:textId="77777777" w:rsidR="0006788F" w:rsidRDefault="0006788F" w:rsidP="0006788F">
      <w:pPr>
        <w:ind w:firstLine="720"/>
      </w:pPr>
      <w:r>
        <w:t>Being able to search by common name is the gateway for non-scientists.</w:t>
      </w:r>
    </w:p>
    <w:p w14:paraId="0A5F79A8" w14:textId="77777777" w:rsidR="0006788F" w:rsidRDefault="0006788F" w:rsidP="0006788F">
      <w:pPr>
        <w:ind w:firstLine="720"/>
      </w:pPr>
      <w:r>
        <w:t xml:space="preserve">Trying to figure out how data is being used (education?), research into. </w:t>
      </w:r>
    </w:p>
    <w:p w14:paraId="0BCACA7F" w14:textId="77777777" w:rsidR="0006788F" w:rsidRDefault="0006788F" w:rsidP="0006788F">
      <w:pPr>
        <w:ind w:firstLine="720"/>
      </w:pPr>
      <w:r>
        <w:t>Help email- gives feedback to who’s using</w:t>
      </w:r>
    </w:p>
    <w:p w14:paraId="7DC720E8" w14:textId="77777777" w:rsidR="0006788F" w:rsidRDefault="0006788F" w:rsidP="0006788F">
      <w:pPr>
        <w:ind w:firstLine="720"/>
      </w:pPr>
      <w:proofErr w:type="gramStart"/>
      <w:r>
        <w:lastRenderedPageBreak/>
        <w:t>Being about to share use-cases.</w:t>
      </w:r>
      <w:proofErr w:type="gramEnd"/>
    </w:p>
    <w:p w14:paraId="5B465C04" w14:textId="77777777" w:rsidR="0006788F" w:rsidRDefault="0006788F" w:rsidP="0006788F">
      <w:pPr>
        <w:ind w:firstLine="720"/>
      </w:pPr>
      <w:r>
        <w:t xml:space="preserve">Public access to what’s in drawers- what is metric for public using the resource? </w:t>
      </w:r>
    </w:p>
    <w:p w14:paraId="3544E97C" w14:textId="77777777" w:rsidR="0006788F" w:rsidRDefault="0006788F" w:rsidP="0006788F">
      <w:pPr>
        <w:ind w:firstLine="720"/>
      </w:pPr>
      <w:r>
        <w:t xml:space="preserve">Page views or data downloads? </w:t>
      </w:r>
    </w:p>
    <w:p w14:paraId="2FBE0055" w14:textId="77777777" w:rsidR="0006788F" w:rsidRDefault="0006788F" w:rsidP="0006788F">
      <w:pPr>
        <w:ind w:firstLine="720"/>
      </w:pPr>
      <w:r>
        <w:t>Different audiences download data vs. look at images.</w:t>
      </w:r>
    </w:p>
    <w:p w14:paraId="271F7EE5" w14:textId="77777777" w:rsidR="0006788F" w:rsidRDefault="0006788F" w:rsidP="0006788F">
      <w:pPr>
        <w:ind w:firstLine="720"/>
      </w:pPr>
      <w:r>
        <w:t xml:space="preserve">How to track use by non-scientists? (Pop up surveys, comment field- how to do plan to make use of data) </w:t>
      </w:r>
      <w:proofErr w:type="gramStart"/>
      <w:r>
        <w:t>Ability to like or make comments?</w:t>
      </w:r>
      <w:proofErr w:type="gramEnd"/>
      <w:r>
        <w:t xml:space="preserve"> </w:t>
      </w:r>
      <w:proofErr w:type="gramStart"/>
      <w:r>
        <w:t>Surveys, asking for feedback.</w:t>
      </w:r>
      <w:proofErr w:type="gramEnd"/>
      <w:r>
        <w:t xml:space="preserve">  </w:t>
      </w:r>
    </w:p>
    <w:p w14:paraId="7E53CBA3" w14:textId="77777777" w:rsidR="0006788F" w:rsidRDefault="0006788F" w:rsidP="0006788F">
      <w:pPr>
        <w:ind w:firstLine="720"/>
      </w:pPr>
      <w:r>
        <w:t>Portal isn’t only way to get data out- access through APIs rather than website directly.</w:t>
      </w:r>
    </w:p>
    <w:p w14:paraId="6FB8321C" w14:textId="77777777" w:rsidR="0006788F" w:rsidRDefault="0006788F" w:rsidP="0006788F">
      <w:pPr>
        <w:ind w:firstLine="720"/>
      </w:pPr>
      <w:proofErr w:type="gramStart"/>
      <w:r>
        <w:t>Badges to track how the general citizen-scientists use data.</w:t>
      </w:r>
      <w:proofErr w:type="gramEnd"/>
      <w:r>
        <w:t xml:space="preserve"> </w:t>
      </w:r>
      <w:proofErr w:type="gramStart"/>
      <w:r>
        <w:t>Collection cards?</w:t>
      </w:r>
      <w:proofErr w:type="gramEnd"/>
      <w:r>
        <w:t xml:space="preserve"> </w:t>
      </w:r>
    </w:p>
    <w:p w14:paraId="08674CCB" w14:textId="77777777" w:rsidR="0006788F" w:rsidRDefault="0006788F" w:rsidP="0006788F">
      <w:pPr>
        <w:ind w:firstLine="720"/>
      </w:pPr>
      <w:r>
        <w:t>What is the metric beyond downloads, page-views, citations? Is there value in it?</w:t>
      </w:r>
    </w:p>
    <w:p w14:paraId="7DF9BB85" w14:textId="77777777" w:rsidR="0006788F" w:rsidRDefault="0006788F" w:rsidP="0006788F"/>
    <w:p w14:paraId="709BCADC" w14:textId="77777777" w:rsidR="0006788F" w:rsidRDefault="0006788F" w:rsidP="0006788F">
      <w:r>
        <w:rPr>
          <w:b/>
        </w:rPr>
        <w:t>Project Management:</w:t>
      </w:r>
    </w:p>
    <w:p w14:paraId="23C24958" w14:textId="77777777" w:rsidR="0006788F" w:rsidRDefault="0006788F" w:rsidP="0006788F">
      <w:r>
        <w:tab/>
        <w:t xml:space="preserve">Idea of having templates, potentially having working group </w:t>
      </w:r>
      <w:proofErr w:type="gramStart"/>
      <w:r>
        <w:t>develop</w:t>
      </w:r>
      <w:proofErr w:type="gramEnd"/>
      <w:r>
        <w:t xml:space="preserve"> templates for metrics.</w:t>
      </w:r>
    </w:p>
    <w:p w14:paraId="6F846C57" w14:textId="77777777" w:rsidR="0006788F" w:rsidRDefault="0006788F" w:rsidP="0006788F">
      <w:r>
        <w:tab/>
      </w:r>
      <w:proofErr w:type="gramStart"/>
      <w:r>
        <w:t>Metrics about quality of groups, how to communicate that tactfully.</w:t>
      </w:r>
      <w:proofErr w:type="gramEnd"/>
      <w:r>
        <w:t xml:space="preserve"> Shown through reports? </w:t>
      </w:r>
    </w:p>
    <w:p w14:paraId="463D285C" w14:textId="77777777" w:rsidR="0006788F" w:rsidRDefault="0006788F" w:rsidP="0006788F">
      <w:r>
        <w:tab/>
        <w:t xml:space="preserve">Depends on resources, cost estimates; reason for failure is underestimate of costs- failed to manage project effectively </w:t>
      </w:r>
    </w:p>
    <w:p w14:paraId="33423AD9" w14:textId="77777777" w:rsidR="0006788F" w:rsidRDefault="0006788F" w:rsidP="0006788F">
      <w:r>
        <w:tab/>
        <w:t xml:space="preserve">Generalized workflows- which methods are more effective? </w:t>
      </w:r>
      <w:proofErr w:type="gramStart"/>
      <w:r>
        <w:t>Multiple participants?</w:t>
      </w:r>
      <w:proofErr w:type="gramEnd"/>
      <w:r>
        <w:t xml:space="preserve"> </w:t>
      </w:r>
    </w:p>
    <w:p w14:paraId="0ED8601D" w14:textId="77777777" w:rsidR="0006788F" w:rsidRDefault="0006788F" w:rsidP="0006788F">
      <w:r>
        <w:t>Working group to specify metrics?</w:t>
      </w:r>
    </w:p>
    <w:p w14:paraId="1DEC04BD" w14:textId="77777777" w:rsidR="0006788F" w:rsidRDefault="0006788F" w:rsidP="0006788F">
      <w:r>
        <w:tab/>
      </w:r>
      <w:proofErr w:type="gramStart"/>
      <w:r>
        <w:t>Wiki comments?</w:t>
      </w:r>
      <w:proofErr w:type="gramEnd"/>
      <w:r>
        <w:t xml:space="preserve"> </w:t>
      </w:r>
      <w:proofErr w:type="gramStart"/>
      <w:r>
        <w:t>How to spread conversation.</w:t>
      </w:r>
      <w:proofErr w:type="gramEnd"/>
      <w:r>
        <w:t xml:space="preserve"> </w:t>
      </w:r>
    </w:p>
    <w:p w14:paraId="027E9617" w14:textId="77777777" w:rsidR="0006788F" w:rsidRDefault="0006788F" w:rsidP="0006788F">
      <w:pPr>
        <w:ind w:firstLine="720"/>
      </w:pPr>
      <w:r>
        <w:t xml:space="preserve"> </w:t>
      </w:r>
    </w:p>
    <w:p w14:paraId="4D509226" w14:textId="77777777" w:rsidR="0006788F" w:rsidRDefault="0006788F" w:rsidP="0006788F">
      <w:r>
        <w:tab/>
      </w:r>
    </w:p>
    <w:p w14:paraId="6BA300A3" w14:textId="77777777" w:rsidR="007E7392" w:rsidRPr="007E7392" w:rsidRDefault="007E7392" w:rsidP="0006788F">
      <w:bookmarkStart w:id="0" w:name="_GoBack"/>
      <w:bookmarkEnd w:id="0"/>
    </w:p>
    <w:sectPr w:rsidR="007E7392" w:rsidRPr="007E7392" w:rsidSect="003915F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5A340" w14:textId="77777777" w:rsidR="0011318D" w:rsidRDefault="0011318D" w:rsidP="00F06056">
      <w:pPr>
        <w:spacing w:after="0" w:line="240" w:lineRule="auto"/>
      </w:pPr>
      <w:r>
        <w:separator/>
      </w:r>
    </w:p>
  </w:endnote>
  <w:endnote w:type="continuationSeparator" w:id="0">
    <w:p w14:paraId="68546C36" w14:textId="77777777" w:rsidR="0011318D" w:rsidRDefault="0011318D" w:rsidP="00F0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"/>
      <w:gridCol w:w="9279"/>
    </w:tblGrid>
    <w:tr w:rsidR="0011318D" w14:paraId="0BFC9CD2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4C61205" w14:textId="77777777" w:rsidR="0011318D" w:rsidRDefault="0011318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788F" w:rsidRPr="0006788F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DAE1F89" w14:textId="133A39E1" w:rsidR="0011318D" w:rsidRPr="003915FF" w:rsidRDefault="0011318D" w:rsidP="0006788F">
          <w:pPr>
            <w:pStyle w:val="Footer"/>
            <w:tabs>
              <w:tab w:val="clear" w:pos="4680"/>
              <w:tab w:val="clear" w:pos="9360"/>
              <w:tab w:val="right" w:pos="9049"/>
            </w:tabs>
            <w:rPr>
              <w:b/>
            </w:rPr>
          </w:pPr>
          <w:r>
            <w:tab/>
          </w:r>
          <w:r w:rsidR="0006788F">
            <w:rPr>
              <w:b/>
            </w:rPr>
            <w:t>Metrics</w:t>
          </w:r>
          <w:r w:rsidR="007E7392">
            <w:rPr>
              <w:b/>
            </w:rPr>
            <w:t xml:space="preserve"> Discussion Group</w:t>
          </w:r>
        </w:p>
      </w:tc>
    </w:tr>
  </w:tbl>
  <w:p w14:paraId="7518D3CA" w14:textId="77777777" w:rsidR="0011318D" w:rsidRPr="003915FF" w:rsidRDefault="0011318D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6993" w14:textId="77777777" w:rsidR="0011318D" w:rsidRPr="003345BC" w:rsidRDefault="0006788F" w:rsidP="003915FF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0E26474C">
        <v:rect id="_x0000_i1027" style="width:468pt;height:.5pt;mso-position-vertical:absolute" o:hralign="center" o:hrstd="t" o:hrnoshade="t" o:hr="t" fillcolor="#a0a0a0" stroked="f"/>
      </w:pict>
    </w:r>
  </w:p>
  <w:p w14:paraId="23B6E979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iCs/>
        <w:sz w:val="16"/>
        <w:szCs w:val="16"/>
      </w:rPr>
    </w:pPr>
    <w:r w:rsidRPr="003345BC">
      <w:rPr>
        <w:i/>
        <w:iCs/>
        <w:sz w:val="16"/>
        <w:szCs w:val="16"/>
      </w:rPr>
      <w:t>Presented by the National Resource at the University of Florida and Florida State University for Advancing Digitization of Biological Collections (</w:t>
    </w:r>
    <w:proofErr w:type="spellStart"/>
    <w:r w:rsidRPr="003345BC">
      <w:rPr>
        <w:i/>
        <w:iCs/>
        <w:sz w:val="16"/>
        <w:szCs w:val="16"/>
      </w:rPr>
      <w:t>ADBC</w:t>
    </w:r>
    <w:proofErr w:type="spellEnd"/>
    <w:r w:rsidRPr="003345BC">
      <w:rPr>
        <w:i/>
        <w:iCs/>
        <w:sz w:val="16"/>
        <w:szCs w:val="16"/>
      </w:rPr>
      <w:t>).</w:t>
    </w:r>
  </w:p>
  <w:p w14:paraId="3B277BDB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sz w:val="16"/>
        <w:szCs w:val="16"/>
      </w:rPr>
    </w:pPr>
    <w:proofErr w:type="gramStart"/>
    <w:r w:rsidRPr="003345BC">
      <w:rPr>
        <w:i/>
        <w:sz w:val="16"/>
        <w:szCs w:val="16"/>
      </w:rPr>
      <w:t>iDigBio</w:t>
    </w:r>
    <w:proofErr w:type="gramEnd"/>
    <w:r w:rsidRPr="003345BC">
      <w:rPr>
        <w:i/>
        <w:sz w:val="16"/>
        <w:szCs w:val="16"/>
      </w:rPr>
      <w:t xml:space="preserve"> is funded by a grant from the National Science Foundation's Advancing Digitization of Biodiversity Collections Program (#EF1115210).</w:t>
    </w:r>
  </w:p>
  <w:p w14:paraId="74C76389" w14:textId="77777777" w:rsidR="0011318D" w:rsidRPr="003345BC" w:rsidRDefault="0011318D" w:rsidP="003915FF">
    <w:pPr>
      <w:pStyle w:val="Footer"/>
      <w:jc w:val="center"/>
      <w:rPr>
        <w:sz w:val="12"/>
        <w:szCs w:val="12"/>
      </w:rPr>
    </w:pPr>
    <w:r w:rsidRPr="003345BC">
      <w:rPr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6D89D8F1" wp14:editId="5C548771">
          <wp:simplePos x="0" y="0"/>
          <wp:positionH relativeFrom="column">
            <wp:posOffset>411480</wp:posOffset>
          </wp:positionH>
          <wp:positionV relativeFrom="paragraph">
            <wp:posOffset>95885</wp:posOffset>
          </wp:positionV>
          <wp:extent cx="1143000" cy="256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31DCD77D" wp14:editId="00439D4C">
          <wp:simplePos x="0" y="0"/>
          <wp:positionH relativeFrom="column">
            <wp:posOffset>5129530</wp:posOffset>
          </wp:positionH>
          <wp:positionV relativeFrom="paragraph">
            <wp:posOffset>114300</wp:posOffset>
          </wp:positionV>
          <wp:extent cx="965200" cy="204470"/>
          <wp:effectExtent l="0" t="0" r="635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  <w:vertAlign w:val="subscript"/>
      </w:rPr>
      <w:drawing>
        <wp:anchor distT="0" distB="0" distL="114300" distR="114300" simplePos="0" relativeHeight="251667456" behindDoc="0" locked="0" layoutInCell="1" allowOverlap="1" wp14:anchorId="3CF619A4" wp14:editId="484288CA">
          <wp:simplePos x="0" y="0"/>
          <wp:positionH relativeFrom="column">
            <wp:posOffset>4179570</wp:posOffset>
          </wp:positionH>
          <wp:positionV relativeFrom="paragraph">
            <wp:posOffset>50800</wp:posOffset>
          </wp:positionV>
          <wp:extent cx="380365" cy="3429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3B8677F0" wp14:editId="30B401C3">
          <wp:simplePos x="0" y="0"/>
          <wp:positionH relativeFrom="column">
            <wp:posOffset>2124075</wp:posOffset>
          </wp:positionH>
          <wp:positionV relativeFrom="paragraph">
            <wp:posOffset>73025</wp:posOffset>
          </wp:positionV>
          <wp:extent cx="1485900" cy="2794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952C" w14:textId="77777777" w:rsidR="0011318D" w:rsidRDefault="0011318D" w:rsidP="00F06056">
      <w:pPr>
        <w:spacing w:after="0" w:line="240" w:lineRule="auto"/>
      </w:pPr>
      <w:r>
        <w:separator/>
      </w:r>
    </w:p>
  </w:footnote>
  <w:footnote w:type="continuationSeparator" w:id="0">
    <w:p w14:paraId="0DF11C1F" w14:textId="77777777" w:rsidR="0011318D" w:rsidRDefault="0011318D" w:rsidP="00F0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C149" w14:textId="75B1AFCF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385D7005" wp14:editId="739F4F0C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1" name="Picture 1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7D1DC87C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7AA13B5F" w14:textId="77777777" w:rsidR="0011318D" w:rsidRPr="005D2349" w:rsidRDefault="0006788F" w:rsidP="00EA0447">
    <w:pPr>
      <w:pStyle w:val="Header"/>
      <w:tabs>
        <w:tab w:val="clear" w:pos="4680"/>
        <w:tab w:val="clear" w:pos="9360"/>
        <w:tab w:val="right" w:pos="10080"/>
      </w:tabs>
      <w:spacing w:after="120"/>
      <w:rPr>
        <w:sz w:val="16"/>
        <w:szCs w:val="16"/>
      </w:rPr>
    </w:pPr>
    <w:r>
      <w:rPr>
        <w:sz w:val="16"/>
        <w:szCs w:val="16"/>
      </w:rPr>
      <w:pict w14:anchorId="41A87A64">
        <v:rect id="_x0000_i1025" style="width:468pt;height:.5pt;mso-position-vertical:absolute" o:hralign="center" o:hrstd="t" o:hrnoshade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BDA3" w14:textId="2C4594E2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4384" behindDoc="0" locked="0" layoutInCell="1" allowOverlap="1" wp14:anchorId="0CC93A3A" wp14:editId="1ECB6F5B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3" name="Picture 3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5FFCD78D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01E6250D" w14:textId="77777777" w:rsidR="0011318D" w:rsidRPr="003915FF" w:rsidRDefault="0006788F" w:rsidP="003345BC">
    <w:pPr>
      <w:pStyle w:val="Head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7D7BB6F1">
        <v:rect id="_x0000_i1026" style="width:468pt;height:.5pt;mso-position-vertical:absolute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32A7"/>
    <w:multiLevelType w:val="hybridMultilevel"/>
    <w:tmpl w:val="D02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279F0"/>
    <w:multiLevelType w:val="hybridMultilevel"/>
    <w:tmpl w:val="98FA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56"/>
    <w:rsid w:val="00012897"/>
    <w:rsid w:val="00047B27"/>
    <w:rsid w:val="0006788F"/>
    <w:rsid w:val="000D0A2C"/>
    <w:rsid w:val="000D48BD"/>
    <w:rsid w:val="000E1535"/>
    <w:rsid w:val="0011318D"/>
    <w:rsid w:val="00137A83"/>
    <w:rsid w:val="00166C98"/>
    <w:rsid w:val="001B285F"/>
    <w:rsid w:val="001E0C29"/>
    <w:rsid w:val="00213698"/>
    <w:rsid w:val="0021645B"/>
    <w:rsid w:val="002875E4"/>
    <w:rsid w:val="00295DDF"/>
    <w:rsid w:val="002A6614"/>
    <w:rsid w:val="003345BC"/>
    <w:rsid w:val="003915FF"/>
    <w:rsid w:val="003E2EB5"/>
    <w:rsid w:val="003E7C36"/>
    <w:rsid w:val="004348F4"/>
    <w:rsid w:val="00441C32"/>
    <w:rsid w:val="004640EC"/>
    <w:rsid w:val="00473EAC"/>
    <w:rsid w:val="00480231"/>
    <w:rsid w:val="0048163C"/>
    <w:rsid w:val="004A0B16"/>
    <w:rsid w:val="004E6B31"/>
    <w:rsid w:val="00561BC4"/>
    <w:rsid w:val="005B031A"/>
    <w:rsid w:val="005D2349"/>
    <w:rsid w:val="005F137C"/>
    <w:rsid w:val="0062794D"/>
    <w:rsid w:val="0063032B"/>
    <w:rsid w:val="00654103"/>
    <w:rsid w:val="00692608"/>
    <w:rsid w:val="0071295C"/>
    <w:rsid w:val="007301FD"/>
    <w:rsid w:val="00770796"/>
    <w:rsid w:val="00773DF2"/>
    <w:rsid w:val="00786643"/>
    <w:rsid w:val="007B0B2D"/>
    <w:rsid w:val="007E7392"/>
    <w:rsid w:val="008108E9"/>
    <w:rsid w:val="0081394D"/>
    <w:rsid w:val="0084627E"/>
    <w:rsid w:val="00865BCD"/>
    <w:rsid w:val="0089415A"/>
    <w:rsid w:val="008A1CA0"/>
    <w:rsid w:val="008C36A7"/>
    <w:rsid w:val="00922B6F"/>
    <w:rsid w:val="0095131E"/>
    <w:rsid w:val="00956AC5"/>
    <w:rsid w:val="00992799"/>
    <w:rsid w:val="009F11BF"/>
    <w:rsid w:val="00A1757D"/>
    <w:rsid w:val="00AA799C"/>
    <w:rsid w:val="00AC6130"/>
    <w:rsid w:val="00B02853"/>
    <w:rsid w:val="00B237F7"/>
    <w:rsid w:val="00B372CD"/>
    <w:rsid w:val="00BA2F52"/>
    <w:rsid w:val="00BB4B17"/>
    <w:rsid w:val="00BC09F7"/>
    <w:rsid w:val="00BE23AB"/>
    <w:rsid w:val="00C9136A"/>
    <w:rsid w:val="00CB2639"/>
    <w:rsid w:val="00CD6F4E"/>
    <w:rsid w:val="00D05686"/>
    <w:rsid w:val="00D33A83"/>
    <w:rsid w:val="00DE74B9"/>
    <w:rsid w:val="00DE78E7"/>
    <w:rsid w:val="00E3198B"/>
    <w:rsid w:val="00E62636"/>
    <w:rsid w:val="00E76C4A"/>
    <w:rsid w:val="00EA0447"/>
    <w:rsid w:val="00F06056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2"/>
    <o:shapelayout v:ext="edit">
      <o:idmap v:ext="edit" data="1"/>
    </o:shapelayout>
  </w:shapeDefaults>
  <w:decimalSymbol w:val="."/>
  <w:listSeparator w:val=","/>
  <w14:docId w14:val="189D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inyurl.com/summit2-metr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AC4u6SZhj6MEq_cXw9AKL_7iVmrXMi2sob7GjyKz0PY/ed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8F67-95D8-4874-81A0-08FD1516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Jennings</dc:creator>
  <cp:lastModifiedBy>David Jennings</cp:lastModifiedBy>
  <cp:revision>4</cp:revision>
  <cp:lastPrinted>2012-08-31T13:27:00Z</cp:lastPrinted>
  <dcterms:created xsi:type="dcterms:W3CDTF">2012-11-02T18:14:00Z</dcterms:created>
  <dcterms:modified xsi:type="dcterms:W3CDTF">2012-11-02T18:16:00Z</dcterms:modified>
</cp:coreProperties>
</file>