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Accent3"/>
        <w:tblW w:w="9508" w:type="dxa"/>
        <w:tblCellMar>
          <w:top w:w="58" w:type="dxa"/>
          <w:left w:w="58" w:type="dxa"/>
          <w:bottom w:w="58" w:type="dxa"/>
          <w:right w:w="58" w:type="dxa"/>
        </w:tblCellMar>
        <w:tblLook w:val="0420" w:firstRow="1" w:lastRow="0" w:firstColumn="0" w:lastColumn="0" w:noHBand="0" w:noVBand="1"/>
      </w:tblPr>
      <w:tblGrid>
        <w:gridCol w:w="9508"/>
      </w:tblGrid>
      <w:tr w:rsidR="000E445C" w:rsidRPr="00D7461C" w:rsidTr="00D7461C">
        <w:trPr>
          <w:cnfStyle w:val="100000000000" w:firstRow="1" w:lastRow="0" w:firstColumn="0" w:lastColumn="0" w:oddVBand="0" w:evenVBand="0" w:oddHBand="0" w:evenHBand="0" w:firstRowFirstColumn="0" w:firstRowLastColumn="0" w:lastRowFirstColumn="0" w:lastRowLastColumn="0"/>
          <w:cantSplit/>
          <w:tblHeader/>
        </w:trPr>
        <w:tc>
          <w:tcPr>
            <w:tcW w:w="9508" w:type="dxa"/>
            <w:hideMark/>
          </w:tcPr>
          <w:p w:rsidR="000E445C" w:rsidRPr="00EA57FD" w:rsidRDefault="000E445C" w:rsidP="000E445C">
            <w:pPr>
              <w:rPr>
                <w:rFonts w:ascii="Calibri" w:eastAsia="Times New Roman" w:hAnsi="Calibri" w:cs="Times New Roman"/>
                <w:color w:val="000000"/>
              </w:rPr>
            </w:pPr>
            <w:r w:rsidRPr="00EA57FD">
              <w:rPr>
                <w:rFonts w:ascii="Calibri" w:eastAsia="Times New Roman" w:hAnsi="Calibri" w:cs="Times New Roman"/>
                <w:color w:val="000000"/>
              </w:rPr>
              <w:t>What is ONE item you feel we should concentrate on in the near-term (i.e., years 4-5)?  This could be the ‘most important item’, a ‘correction’ we should make in our emphasis, or a 'new emphasis.'</w:t>
            </w:r>
          </w:p>
        </w:tc>
      </w:tr>
      <w:tr w:rsidR="000E445C" w:rsidRPr="00D7461C" w:rsidTr="00D7461C">
        <w:trPr>
          <w:cnfStyle w:val="000000100000" w:firstRow="0" w:lastRow="0" w:firstColumn="0" w:lastColumn="0" w:oddVBand="0" w:evenVBand="0" w:oddHBand="1" w:evenHBand="0" w:firstRowFirstColumn="0" w:firstRowLastColumn="0" w:lastRowFirstColumn="0" w:lastRowLastColumn="0"/>
          <w:cantSplit/>
        </w:trPr>
        <w:tc>
          <w:tcPr>
            <w:tcW w:w="9508" w:type="dxa"/>
            <w:hideMark/>
          </w:tcPr>
          <w:p w:rsidR="000E445C" w:rsidRPr="00D7461C" w:rsidRDefault="000E445C" w:rsidP="000E445C">
            <w:pPr>
              <w:rPr>
                <w:rFonts w:ascii="Calibri" w:eastAsia="Times New Roman" w:hAnsi="Calibri" w:cs="Times New Roman"/>
                <w:color w:val="000000"/>
                <w:sz w:val="16"/>
                <w:szCs w:val="16"/>
              </w:rPr>
            </w:pPr>
            <w:r w:rsidRPr="00D7461C">
              <w:rPr>
                <w:rFonts w:ascii="Calibri" w:eastAsia="Times New Roman" w:hAnsi="Calibri" w:cs="Times New Roman"/>
                <w:color w:val="000000"/>
                <w:sz w:val="16"/>
                <w:szCs w:val="16"/>
              </w:rPr>
              <w:t xml:space="preserve">Formally defining relationships with other data portals (especially </w:t>
            </w:r>
            <w:proofErr w:type="spellStart"/>
            <w:r w:rsidRPr="00D7461C">
              <w:rPr>
                <w:rFonts w:ascii="Calibri" w:eastAsia="Times New Roman" w:hAnsi="Calibri" w:cs="Times New Roman"/>
                <w:color w:val="000000"/>
                <w:sz w:val="16"/>
                <w:szCs w:val="16"/>
              </w:rPr>
              <w:t>GBIF</w:t>
            </w:r>
            <w:proofErr w:type="spellEnd"/>
            <w:r w:rsidRPr="00D7461C">
              <w:rPr>
                <w:rFonts w:ascii="Calibri" w:eastAsia="Times New Roman" w:hAnsi="Calibri" w:cs="Times New Roman"/>
                <w:color w:val="000000"/>
                <w:sz w:val="16"/>
                <w:szCs w:val="16"/>
              </w:rPr>
              <w:t xml:space="preserve"> and BISON among others)</w:t>
            </w:r>
          </w:p>
        </w:tc>
      </w:tr>
      <w:tr w:rsidR="000E445C" w:rsidRPr="00D7461C" w:rsidTr="00D7461C">
        <w:trPr>
          <w:cantSplit/>
        </w:trPr>
        <w:tc>
          <w:tcPr>
            <w:tcW w:w="9508" w:type="dxa"/>
            <w:hideMark/>
          </w:tcPr>
          <w:p w:rsidR="000E445C" w:rsidRPr="00D7461C" w:rsidRDefault="000E445C" w:rsidP="000E445C">
            <w:pPr>
              <w:rPr>
                <w:rFonts w:ascii="Calibri" w:eastAsia="Times New Roman" w:hAnsi="Calibri" w:cs="Times New Roman"/>
                <w:color w:val="000000"/>
                <w:sz w:val="16"/>
                <w:szCs w:val="16"/>
              </w:rPr>
            </w:pPr>
            <w:r w:rsidRPr="00D7461C">
              <w:rPr>
                <w:rFonts w:ascii="Calibri" w:eastAsia="Times New Roman" w:hAnsi="Calibri" w:cs="Times New Roman"/>
                <w:color w:val="000000"/>
                <w:sz w:val="16"/>
                <w:szCs w:val="16"/>
              </w:rPr>
              <w:t>Most important item:  Continue our efforts to reach out to the collections community and convince more institutions to digitize their collections and provide specimen-based data and media to iDigBio.</w:t>
            </w:r>
          </w:p>
        </w:tc>
      </w:tr>
      <w:tr w:rsidR="000E445C" w:rsidRPr="00D7461C" w:rsidTr="00D7461C">
        <w:trPr>
          <w:cnfStyle w:val="000000100000" w:firstRow="0" w:lastRow="0" w:firstColumn="0" w:lastColumn="0" w:oddVBand="0" w:evenVBand="0" w:oddHBand="1" w:evenHBand="0" w:firstRowFirstColumn="0" w:firstRowLastColumn="0" w:lastRowFirstColumn="0" w:lastRowLastColumn="0"/>
          <w:cantSplit/>
        </w:trPr>
        <w:tc>
          <w:tcPr>
            <w:tcW w:w="9508" w:type="dxa"/>
            <w:hideMark/>
          </w:tcPr>
          <w:p w:rsidR="000E445C" w:rsidRPr="00D7461C" w:rsidRDefault="000E445C" w:rsidP="000E445C">
            <w:pPr>
              <w:rPr>
                <w:rFonts w:ascii="Calibri" w:eastAsia="Times New Roman" w:hAnsi="Calibri" w:cs="Times New Roman"/>
                <w:color w:val="000000"/>
                <w:sz w:val="16"/>
                <w:szCs w:val="16"/>
              </w:rPr>
            </w:pPr>
            <w:r w:rsidRPr="00D7461C">
              <w:rPr>
                <w:rFonts w:ascii="Calibri" w:eastAsia="Times New Roman" w:hAnsi="Calibri" w:cs="Times New Roman"/>
                <w:color w:val="000000"/>
                <w:sz w:val="16"/>
                <w:szCs w:val="16"/>
              </w:rPr>
              <w:t xml:space="preserve">We should develop and strengthen our partnership and collaboration with </w:t>
            </w:r>
            <w:proofErr w:type="spellStart"/>
            <w:r w:rsidRPr="00D7461C">
              <w:rPr>
                <w:rFonts w:ascii="Calibri" w:eastAsia="Times New Roman" w:hAnsi="Calibri" w:cs="Times New Roman"/>
                <w:color w:val="000000"/>
                <w:sz w:val="16"/>
                <w:szCs w:val="16"/>
              </w:rPr>
              <w:t>GBIF</w:t>
            </w:r>
            <w:proofErr w:type="spellEnd"/>
            <w:r w:rsidRPr="00D7461C">
              <w:rPr>
                <w:rFonts w:ascii="Calibri" w:eastAsia="Times New Roman" w:hAnsi="Calibri" w:cs="Times New Roman"/>
                <w:color w:val="000000"/>
                <w:sz w:val="16"/>
                <w:szCs w:val="16"/>
              </w:rPr>
              <w:t xml:space="preserve"> and BISON.</w:t>
            </w:r>
          </w:p>
        </w:tc>
      </w:tr>
      <w:tr w:rsidR="000E445C" w:rsidRPr="00D7461C" w:rsidTr="00D7461C">
        <w:trPr>
          <w:cantSplit/>
        </w:trPr>
        <w:tc>
          <w:tcPr>
            <w:tcW w:w="9508" w:type="dxa"/>
            <w:hideMark/>
          </w:tcPr>
          <w:p w:rsidR="000E445C" w:rsidRPr="00D7461C" w:rsidRDefault="000E445C" w:rsidP="000E445C">
            <w:pPr>
              <w:rPr>
                <w:rFonts w:ascii="Calibri" w:eastAsia="Times New Roman" w:hAnsi="Calibri" w:cs="Times New Roman"/>
                <w:color w:val="000000"/>
                <w:sz w:val="16"/>
                <w:szCs w:val="16"/>
              </w:rPr>
            </w:pPr>
            <w:r w:rsidRPr="00D7461C">
              <w:rPr>
                <w:rFonts w:ascii="Calibri" w:eastAsia="Times New Roman" w:hAnsi="Calibri" w:cs="Times New Roman"/>
                <w:color w:val="000000"/>
                <w:sz w:val="16"/>
                <w:szCs w:val="16"/>
              </w:rPr>
              <w:t xml:space="preserve">Establish a strategy for project renewal that includes identification of factors likely to be important.  I imagine that this will include a need for us to present a plan that is a blend of incremental improvements and innovation.  The </w:t>
            </w:r>
            <w:bookmarkStart w:id="0" w:name="_GoBack"/>
            <w:bookmarkEnd w:id="0"/>
            <w:r w:rsidRPr="00D7461C">
              <w:rPr>
                <w:rFonts w:ascii="Calibri" w:eastAsia="Times New Roman" w:hAnsi="Calibri" w:cs="Times New Roman"/>
                <w:color w:val="000000"/>
                <w:sz w:val="16"/>
                <w:szCs w:val="16"/>
              </w:rPr>
              <w:t>incremental improvements might be relatively easy to identify, but the innovation might be more difficult.</w:t>
            </w:r>
          </w:p>
        </w:tc>
      </w:tr>
      <w:tr w:rsidR="000E445C" w:rsidRPr="00D7461C" w:rsidTr="00D7461C">
        <w:trPr>
          <w:cnfStyle w:val="000000100000" w:firstRow="0" w:lastRow="0" w:firstColumn="0" w:lastColumn="0" w:oddVBand="0" w:evenVBand="0" w:oddHBand="1" w:evenHBand="0" w:firstRowFirstColumn="0" w:firstRowLastColumn="0" w:lastRowFirstColumn="0" w:lastRowLastColumn="0"/>
          <w:cantSplit/>
        </w:trPr>
        <w:tc>
          <w:tcPr>
            <w:tcW w:w="9508" w:type="dxa"/>
            <w:hideMark/>
          </w:tcPr>
          <w:p w:rsidR="000E445C" w:rsidRPr="00D7461C" w:rsidRDefault="000E445C" w:rsidP="000E445C">
            <w:pPr>
              <w:spacing w:after="240"/>
              <w:rPr>
                <w:rFonts w:ascii="Calibri" w:eastAsia="Times New Roman" w:hAnsi="Calibri" w:cs="Times New Roman"/>
                <w:color w:val="000000"/>
                <w:sz w:val="16"/>
                <w:szCs w:val="16"/>
              </w:rPr>
            </w:pPr>
            <w:r w:rsidRPr="00D7461C">
              <w:rPr>
                <w:rFonts w:ascii="Calibri" w:eastAsia="Times New Roman" w:hAnsi="Calibri" w:cs="Times New Roman"/>
                <w:color w:val="000000"/>
                <w:sz w:val="16"/>
                <w:szCs w:val="16"/>
              </w:rPr>
              <w:t xml:space="preserve">A consensus of the sessions I was in that I agree with is to move forward in developing a strong collaboration with </w:t>
            </w:r>
            <w:proofErr w:type="spellStart"/>
            <w:r w:rsidRPr="00D7461C">
              <w:rPr>
                <w:rFonts w:ascii="Calibri" w:eastAsia="Times New Roman" w:hAnsi="Calibri" w:cs="Times New Roman"/>
                <w:color w:val="000000"/>
                <w:sz w:val="16"/>
                <w:szCs w:val="16"/>
              </w:rPr>
              <w:t>GBIF</w:t>
            </w:r>
            <w:proofErr w:type="spellEnd"/>
            <w:r w:rsidRPr="00D7461C">
              <w:rPr>
                <w:rFonts w:ascii="Calibri" w:eastAsia="Times New Roman" w:hAnsi="Calibri" w:cs="Times New Roman"/>
                <w:color w:val="000000"/>
                <w:sz w:val="16"/>
                <w:szCs w:val="16"/>
              </w:rPr>
              <w:t xml:space="preserve"> and BISON, finding ways to enhance the data served by both entities, capitalizing on their infrastructure, and moving data aggregated by iDigBio to global providers.</w:t>
            </w:r>
          </w:p>
        </w:tc>
      </w:tr>
      <w:tr w:rsidR="000E445C" w:rsidRPr="00D7461C" w:rsidTr="00D7461C">
        <w:trPr>
          <w:cantSplit/>
        </w:trPr>
        <w:tc>
          <w:tcPr>
            <w:tcW w:w="9508" w:type="dxa"/>
            <w:hideMark/>
          </w:tcPr>
          <w:p w:rsidR="000E445C" w:rsidRPr="00D7461C" w:rsidRDefault="000E445C" w:rsidP="000E445C">
            <w:pPr>
              <w:rPr>
                <w:rFonts w:ascii="Calibri" w:eastAsia="Times New Roman" w:hAnsi="Calibri" w:cs="Times New Roman"/>
                <w:color w:val="000000"/>
                <w:sz w:val="16"/>
                <w:szCs w:val="16"/>
              </w:rPr>
            </w:pPr>
            <w:r w:rsidRPr="00D7461C">
              <w:rPr>
                <w:rFonts w:ascii="Calibri" w:eastAsia="Times New Roman" w:hAnsi="Calibri" w:cs="Times New Roman"/>
                <w:color w:val="000000"/>
                <w:sz w:val="16"/>
                <w:szCs w:val="16"/>
              </w:rPr>
              <w:t xml:space="preserve">As Alex wrote in a recent email, sometime over the next 2 years we will be done with the "easy" data.  "After this we'll have to set about converting institutions from </w:t>
            </w:r>
            <w:proofErr w:type="spellStart"/>
            <w:r w:rsidRPr="00D7461C">
              <w:rPr>
                <w:rFonts w:ascii="Calibri" w:eastAsia="Times New Roman" w:hAnsi="Calibri" w:cs="Times New Roman"/>
                <w:color w:val="000000"/>
                <w:sz w:val="16"/>
                <w:szCs w:val="16"/>
              </w:rPr>
              <w:t>DIGIR</w:t>
            </w:r>
            <w:proofErr w:type="spellEnd"/>
            <w:r w:rsidRPr="00D7461C">
              <w:rPr>
                <w:rFonts w:ascii="Calibri" w:eastAsia="Times New Roman" w:hAnsi="Calibri" w:cs="Times New Roman"/>
                <w:color w:val="000000"/>
                <w:sz w:val="16"/>
                <w:szCs w:val="16"/>
              </w:rPr>
              <w:t xml:space="preserve">/TAPIR to </w:t>
            </w:r>
            <w:proofErr w:type="spellStart"/>
            <w:r w:rsidRPr="00D7461C">
              <w:rPr>
                <w:rFonts w:ascii="Calibri" w:eastAsia="Times New Roman" w:hAnsi="Calibri" w:cs="Times New Roman"/>
                <w:color w:val="000000"/>
                <w:sz w:val="16"/>
                <w:szCs w:val="16"/>
              </w:rPr>
              <w:t>IPT</w:t>
            </w:r>
            <w:proofErr w:type="spellEnd"/>
            <w:r w:rsidRPr="00D7461C">
              <w:rPr>
                <w:rFonts w:ascii="Calibri" w:eastAsia="Times New Roman" w:hAnsi="Calibri" w:cs="Times New Roman"/>
                <w:color w:val="000000"/>
                <w:sz w:val="16"/>
                <w:szCs w:val="16"/>
              </w:rPr>
              <w:t xml:space="preserve">, or otherwise mobilizing data sets where no existing publication methods exist."  My own opinion is that we can also differentiate ourselves by focusing on mobilizing data that is not yet in </w:t>
            </w:r>
            <w:proofErr w:type="spellStart"/>
            <w:r w:rsidRPr="00D7461C">
              <w:rPr>
                <w:rFonts w:ascii="Calibri" w:eastAsia="Times New Roman" w:hAnsi="Calibri" w:cs="Times New Roman"/>
                <w:color w:val="000000"/>
                <w:sz w:val="16"/>
                <w:szCs w:val="16"/>
              </w:rPr>
              <w:t>GBIF</w:t>
            </w:r>
            <w:proofErr w:type="spellEnd"/>
            <w:r w:rsidRPr="00D7461C">
              <w:rPr>
                <w:rFonts w:ascii="Calibri" w:eastAsia="Times New Roman" w:hAnsi="Calibri" w:cs="Times New Roman"/>
                <w:color w:val="000000"/>
                <w:sz w:val="16"/>
                <w:szCs w:val="16"/>
              </w:rPr>
              <w:t xml:space="preserve"> or BISON.</w:t>
            </w:r>
          </w:p>
        </w:tc>
      </w:tr>
      <w:tr w:rsidR="000E445C" w:rsidRPr="00D7461C" w:rsidTr="00D7461C">
        <w:trPr>
          <w:cnfStyle w:val="000000100000" w:firstRow="0" w:lastRow="0" w:firstColumn="0" w:lastColumn="0" w:oddVBand="0" w:evenVBand="0" w:oddHBand="1" w:evenHBand="0" w:firstRowFirstColumn="0" w:firstRowLastColumn="0" w:lastRowFirstColumn="0" w:lastRowLastColumn="0"/>
          <w:cantSplit/>
        </w:trPr>
        <w:tc>
          <w:tcPr>
            <w:tcW w:w="9508" w:type="dxa"/>
            <w:hideMark/>
          </w:tcPr>
          <w:p w:rsidR="000E445C" w:rsidRPr="00D7461C" w:rsidRDefault="000E445C" w:rsidP="000E445C">
            <w:pPr>
              <w:rPr>
                <w:rFonts w:ascii="Calibri" w:eastAsia="Times New Roman" w:hAnsi="Calibri" w:cs="Times New Roman"/>
                <w:color w:val="000000"/>
                <w:sz w:val="16"/>
                <w:szCs w:val="16"/>
              </w:rPr>
            </w:pPr>
            <w:r w:rsidRPr="00D7461C">
              <w:rPr>
                <w:rFonts w:ascii="Calibri" w:eastAsia="Times New Roman" w:hAnsi="Calibri" w:cs="Times New Roman"/>
                <w:color w:val="000000"/>
                <w:sz w:val="16"/>
                <w:szCs w:val="16"/>
              </w:rPr>
              <w:t xml:space="preserve">I think the most important item in the near term to focus on is to demonstrate the impact of </w:t>
            </w:r>
            <w:proofErr w:type="spellStart"/>
            <w:r w:rsidRPr="00D7461C">
              <w:rPr>
                <w:rFonts w:ascii="Calibri" w:eastAsia="Times New Roman" w:hAnsi="Calibri" w:cs="Times New Roman"/>
                <w:color w:val="000000"/>
                <w:sz w:val="16"/>
                <w:szCs w:val="16"/>
              </w:rPr>
              <w:t>idigbio</w:t>
            </w:r>
            <w:proofErr w:type="spellEnd"/>
            <w:r w:rsidRPr="00D7461C">
              <w:rPr>
                <w:rFonts w:ascii="Calibri" w:eastAsia="Times New Roman" w:hAnsi="Calibri" w:cs="Times New Roman"/>
                <w:color w:val="000000"/>
                <w:sz w:val="16"/>
                <w:szCs w:val="16"/>
              </w:rPr>
              <w:t xml:space="preserve"> in the community - including both what has been </w:t>
            </w:r>
            <w:proofErr w:type="gramStart"/>
            <w:r w:rsidRPr="00D7461C">
              <w:rPr>
                <w:rFonts w:ascii="Calibri" w:eastAsia="Times New Roman" w:hAnsi="Calibri" w:cs="Times New Roman"/>
                <w:color w:val="000000"/>
                <w:sz w:val="16"/>
                <w:szCs w:val="16"/>
              </w:rPr>
              <w:t>accomplished,</w:t>
            </w:r>
            <w:proofErr w:type="gramEnd"/>
            <w:r w:rsidRPr="00D7461C">
              <w:rPr>
                <w:rFonts w:ascii="Calibri" w:eastAsia="Times New Roman" w:hAnsi="Calibri" w:cs="Times New Roman"/>
                <w:color w:val="000000"/>
                <w:sz w:val="16"/>
                <w:szCs w:val="16"/>
              </w:rPr>
              <w:t xml:space="preserve"> and potential impact moving forward in years 6-10. I think this is </w:t>
            </w:r>
            <w:proofErr w:type="gramStart"/>
            <w:r w:rsidRPr="00D7461C">
              <w:rPr>
                <w:rFonts w:ascii="Calibri" w:eastAsia="Times New Roman" w:hAnsi="Calibri" w:cs="Times New Roman"/>
                <w:color w:val="000000"/>
                <w:sz w:val="16"/>
                <w:szCs w:val="16"/>
              </w:rPr>
              <w:t>key</w:t>
            </w:r>
            <w:proofErr w:type="gramEnd"/>
            <w:r w:rsidRPr="00D7461C">
              <w:rPr>
                <w:rFonts w:ascii="Calibri" w:eastAsia="Times New Roman" w:hAnsi="Calibri" w:cs="Times New Roman"/>
                <w:color w:val="000000"/>
                <w:sz w:val="16"/>
                <w:szCs w:val="16"/>
              </w:rPr>
              <w:t xml:space="preserve"> to position ourselves for renewal. This, in some areas, </w:t>
            </w:r>
            <w:proofErr w:type="gramStart"/>
            <w:r w:rsidRPr="00D7461C">
              <w:rPr>
                <w:rFonts w:ascii="Calibri" w:eastAsia="Times New Roman" w:hAnsi="Calibri" w:cs="Times New Roman"/>
                <w:color w:val="000000"/>
                <w:sz w:val="16"/>
                <w:szCs w:val="16"/>
              </w:rPr>
              <w:t>we'll</w:t>
            </w:r>
            <w:proofErr w:type="gramEnd"/>
            <w:r w:rsidRPr="00D7461C">
              <w:rPr>
                <w:rFonts w:ascii="Calibri" w:eastAsia="Times New Roman" w:hAnsi="Calibri" w:cs="Times New Roman"/>
                <w:color w:val="000000"/>
                <w:sz w:val="16"/>
                <w:szCs w:val="16"/>
              </w:rPr>
              <w:t xml:space="preserve"> have more evidence of having ramped up (workshops, data ingested), and in other areas we are still ramping up (usage) but need to push to show a compelling trend. This also requires us to position/differentiate the project with respect to </w:t>
            </w:r>
            <w:proofErr w:type="spellStart"/>
            <w:r w:rsidRPr="00D7461C">
              <w:rPr>
                <w:rFonts w:ascii="Calibri" w:eastAsia="Times New Roman" w:hAnsi="Calibri" w:cs="Times New Roman"/>
                <w:color w:val="000000"/>
                <w:sz w:val="16"/>
                <w:szCs w:val="16"/>
              </w:rPr>
              <w:t>GBIF</w:t>
            </w:r>
            <w:proofErr w:type="spellEnd"/>
            <w:r w:rsidRPr="00D7461C">
              <w:rPr>
                <w:rFonts w:ascii="Calibri" w:eastAsia="Times New Roman" w:hAnsi="Calibri" w:cs="Times New Roman"/>
                <w:color w:val="000000"/>
                <w:sz w:val="16"/>
                <w:szCs w:val="16"/>
              </w:rPr>
              <w:t>, BISON.</w:t>
            </w:r>
          </w:p>
        </w:tc>
      </w:tr>
      <w:tr w:rsidR="000E445C" w:rsidRPr="00D7461C" w:rsidTr="00D7461C">
        <w:trPr>
          <w:cantSplit/>
        </w:trPr>
        <w:tc>
          <w:tcPr>
            <w:tcW w:w="9508" w:type="dxa"/>
            <w:hideMark/>
          </w:tcPr>
          <w:p w:rsidR="000E445C" w:rsidRPr="00D7461C" w:rsidRDefault="000E445C" w:rsidP="000E445C">
            <w:pPr>
              <w:rPr>
                <w:rFonts w:ascii="Calibri" w:eastAsia="Times New Roman" w:hAnsi="Calibri" w:cs="Times New Roman"/>
                <w:color w:val="000000"/>
                <w:sz w:val="16"/>
                <w:szCs w:val="16"/>
              </w:rPr>
            </w:pPr>
            <w:r w:rsidRPr="00D7461C">
              <w:rPr>
                <w:rFonts w:ascii="Calibri" w:eastAsia="Times New Roman" w:hAnsi="Calibri" w:cs="Times New Roman"/>
                <w:color w:val="000000"/>
                <w:sz w:val="16"/>
                <w:szCs w:val="16"/>
              </w:rPr>
              <w:t xml:space="preserve">Increase participation of  minorities and </w:t>
            </w:r>
            <w:proofErr w:type="spellStart"/>
            <w:r w:rsidRPr="00D7461C">
              <w:rPr>
                <w:rFonts w:ascii="Calibri" w:eastAsia="Times New Roman" w:hAnsi="Calibri" w:cs="Times New Roman"/>
                <w:color w:val="000000"/>
                <w:sz w:val="16"/>
                <w:szCs w:val="16"/>
              </w:rPr>
              <w:t>under represented</w:t>
            </w:r>
            <w:proofErr w:type="spellEnd"/>
            <w:r w:rsidRPr="00D7461C">
              <w:rPr>
                <w:rFonts w:ascii="Calibri" w:eastAsia="Times New Roman" w:hAnsi="Calibri" w:cs="Times New Roman"/>
                <w:color w:val="000000"/>
                <w:sz w:val="16"/>
                <w:szCs w:val="16"/>
              </w:rPr>
              <w:t xml:space="preserve"> groups, and under representative collections (vertebrates)</w:t>
            </w:r>
          </w:p>
        </w:tc>
      </w:tr>
      <w:tr w:rsidR="000E445C" w:rsidRPr="00D7461C" w:rsidTr="00D7461C">
        <w:trPr>
          <w:cnfStyle w:val="000000100000" w:firstRow="0" w:lastRow="0" w:firstColumn="0" w:lastColumn="0" w:oddVBand="0" w:evenVBand="0" w:oddHBand="1" w:evenHBand="0" w:firstRowFirstColumn="0" w:firstRowLastColumn="0" w:lastRowFirstColumn="0" w:lastRowLastColumn="0"/>
          <w:cantSplit/>
        </w:trPr>
        <w:tc>
          <w:tcPr>
            <w:tcW w:w="9508" w:type="dxa"/>
            <w:hideMark/>
          </w:tcPr>
          <w:p w:rsidR="000E445C" w:rsidRPr="00D7461C" w:rsidRDefault="000E445C" w:rsidP="000E445C">
            <w:pPr>
              <w:rPr>
                <w:rFonts w:ascii="Calibri" w:eastAsia="Times New Roman" w:hAnsi="Calibri" w:cs="Times New Roman"/>
                <w:color w:val="000000"/>
                <w:sz w:val="16"/>
                <w:szCs w:val="16"/>
              </w:rPr>
            </w:pPr>
            <w:proofErr w:type="gramStart"/>
            <w:r w:rsidRPr="00D7461C">
              <w:rPr>
                <w:rFonts w:ascii="Calibri" w:eastAsia="Times New Roman" w:hAnsi="Calibri" w:cs="Times New Roman"/>
                <w:color w:val="000000"/>
                <w:sz w:val="16"/>
                <w:szCs w:val="16"/>
              </w:rPr>
              <w:t>volume</w:t>
            </w:r>
            <w:proofErr w:type="gramEnd"/>
            <w:r w:rsidRPr="00D7461C">
              <w:rPr>
                <w:rFonts w:ascii="Calibri" w:eastAsia="Times New Roman" w:hAnsi="Calibri" w:cs="Times New Roman"/>
                <w:color w:val="000000"/>
                <w:sz w:val="16"/>
                <w:szCs w:val="16"/>
              </w:rPr>
              <w:t xml:space="preserve"> of data. </w:t>
            </w:r>
            <w:proofErr w:type="gramStart"/>
            <w:r w:rsidRPr="00D7461C">
              <w:rPr>
                <w:rFonts w:ascii="Calibri" w:eastAsia="Times New Roman" w:hAnsi="Calibri" w:cs="Times New Roman"/>
                <w:color w:val="000000"/>
                <w:sz w:val="16"/>
                <w:szCs w:val="16"/>
              </w:rPr>
              <w:t>iDigBio</w:t>
            </w:r>
            <w:proofErr w:type="gramEnd"/>
            <w:r w:rsidRPr="00D7461C">
              <w:rPr>
                <w:rFonts w:ascii="Calibri" w:eastAsia="Times New Roman" w:hAnsi="Calibri" w:cs="Times New Roman"/>
                <w:color w:val="000000"/>
                <w:sz w:val="16"/>
                <w:szCs w:val="16"/>
              </w:rPr>
              <w:t xml:space="preserve"> needs to add in its volume of data so people can start using it, rather than just talk about what we can do once the portal is 'useful'. </w:t>
            </w:r>
          </w:p>
        </w:tc>
      </w:tr>
      <w:tr w:rsidR="000E445C" w:rsidRPr="00D7461C" w:rsidTr="00D7461C">
        <w:trPr>
          <w:cantSplit/>
        </w:trPr>
        <w:tc>
          <w:tcPr>
            <w:tcW w:w="9508" w:type="dxa"/>
            <w:hideMark/>
          </w:tcPr>
          <w:p w:rsidR="000E445C" w:rsidRPr="00D7461C" w:rsidRDefault="000E445C" w:rsidP="000E445C">
            <w:pPr>
              <w:rPr>
                <w:rFonts w:ascii="Calibri" w:eastAsia="Times New Roman" w:hAnsi="Calibri" w:cs="Times New Roman"/>
                <w:color w:val="000000"/>
                <w:sz w:val="16"/>
                <w:szCs w:val="16"/>
              </w:rPr>
            </w:pPr>
            <w:r w:rsidRPr="00D7461C">
              <w:rPr>
                <w:rFonts w:ascii="Calibri" w:eastAsia="Times New Roman" w:hAnsi="Calibri" w:cs="Times New Roman"/>
                <w:color w:val="000000"/>
                <w:sz w:val="16"/>
                <w:szCs w:val="16"/>
              </w:rPr>
              <w:t xml:space="preserve">Figuring out how to get data efficiently: offering an </w:t>
            </w:r>
            <w:proofErr w:type="spellStart"/>
            <w:r w:rsidRPr="00D7461C">
              <w:rPr>
                <w:rFonts w:ascii="Calibri" w:eastAsia="Times New Roman" w:hAnsi="Calibri" w:cs="Times New Roman"/>
                <w:color w:val="000000"/>
                <w:sz w:val="16"/>
                <w:szCs w:val="16"/>
              </w:rPr>
              <w:t>IPT</w:t>
            </w:r>
            <w:proofErr w:type="spellEnd"/>
            <w:r w:rsidRPr="00D7461C">
              <w:rPr>
                <w:rFonts w:ascii="Calibri" w:eastAsia="Times New Roman" w:hAnsi="Calibri" w:cs="Times New Roman"/>
                <w:color w:val="000000"/>
                <w:sz w:val="16"/>
                <w:szCs w:val="16"/>
              </w:rPr>
              <w:t xml:space="preserve"> like </w:t>
            </w:r>
            <w:proofErr w:type="spellStart"/>
            <w:r w:rsidRPr="00D7461C">
              <w:rPr>
                <w:rFonts w:ascii="Calibri" w:eastAsia="Times New Roman" w:hAnsi="Calibri" w:cs="Times New Roman"/>
                <w:color w:val="000000"/>
                <w:sz w:val="16"/>
                <w:szCs w:val="16"/>
              </w:rPr>
              <w:t>VertNet</w:t>
            </w:r>
            <w:proofErr w:type="spellEnd"/>
            <w:r w:rsidRPr="00D7461C">
              <w:rPr>
                <w:rFonts w:ascii="Calibri" w:eastAsia="Times New Roman" w:hAnsi="Calibri" w:cs="Times New Roman"/>
                <w:color w:val="000000"/>
                <w:sz w:val="16"/>
                <w:szCs w:val="16"/>
              </w:rPr>
              <w:t xml:space="preserve"> does for providers who </w:t>
            </w:r>
            <w:proofErr w:type="gramStart"/>
            <w:r w:rsidRPr="00D7461C">
              <w:rPr>
                <w:rFonts w:ascii="Calibri" w:eastAsia="Times New Roman" w:hAnsi="Calibri" w:cs="Times New Roman"/>
                <w:color w:val="000000"/>
                <w:sz w:val="16"/>
                <w:szCs w:val="16"/>
              </w:rPr>
              <w:t>don't</w:t>
            </w:r>
            <w:proofErr w:type="gramEnd"/>
            <w:r w:rsidRPr="00D7461C">
              <w:rPr>
                <w:rFonts w:ascii="Calibri" w:eastAsia="Times New Roman" w:hAnsi="Calibri" w:cs="Times New Roman"/>
                <w:color w:val="000000"/>
                <w:sz w:val="16"/>
                <w:szCs w:val="16"/>
              </w:rPr>
              <w:t xml:space="preserve"> have the resources. Simply asking them to provide their data (which is their obligation in their proposals) is not having enough effect. </w:t>
            </w:r>
            <w:proofErr w:type="spellStart"/>
            <w:r w:rsidRPr="00D7461C">
              <w:rPr>
                <w:rFonts w:ascii="Calibri" w:eastAsia="Times New Roman" w:hAnsi="Calibri" w:cs="Times New Roman"/>
                <w:color w:val="000000"/>
                <w:sz w:val="16"/>
                <w:szCs w:val="16"/>
              </w:rPr>
              <w:t>VertNet</w:t>
            </w:r>
            <w:proofErr w:type="spellEnd"/>
            <w:r w:rsidRPr="00D7461C">
              <w:rPr>
                <w:rFonts w:ascii="Calibri" w:eastAsia="Times New Roman" w:hAnsi="Calibri" w:cs="Times New Roman"/>
                <w:color w:val="000000"/>
                <w:sz w:val="16"/>
                <w:szCs w:val="16"/>
              </w:rPr>
              <w:t xml:space="preserve"> should be compelled to work more closely with us to support Audubon Core. Divide the work between </w:t>
            </w:r>
            <w:proofErr w:type="spellStart"/>
            <w:r w:rsidRPr="00D7461C">
              <w:rPr>
                <w:rFonts w:ascii="Calibri" w:eastAsia="Times New Roman" w:hAnsi="Calibri" w:cs="Times New Roman"/>
                <w:color w:val="000000"/>
                <w:sz w:val="16"/>
                <w:szCs w:val="16"/>
              </w:rPr>
              <w:t>VertNet</w:t>
            </w:r>
            <w:proofErr w:type="spellEnd"/>
            <w:r w:rsidRPr="00D7461C">
              <w:rPr>
                <w:rFonts w:ascii="Calibri" w:eastAsia="Times New Roman" w:hAnsi="Calibri" w:cs="Times New Roman"/>
                <w:color w:val="000000"/>
                <w:sz w:val="16"/>
                <w:szCs w:val="16"/>
              </w:rPr>
              <w:t xml:space="preserve"> and iDigBio more efficiently. Let them do the data improvement (with re-integration)</w:t>
            </w:r>
            <w:proofErr w:type="gramStart"/>
            <w:r w:rsidRPr="00D7461C">
              <w:rPr>
                <w:rFonts w:ascii="Calibri" w:eastAsia="Times New Roman" w:hAnsi="Calibri" w:cs="Times New Roman"/>
                <w:color w:val="000000"/>
                <w:sz w:val="16"/>
                <w:szCs w:val="16"/>
              </w:rPr>
              <w:t>,</w:t>
            </w:r>
            <w:proofErr w:type="gramEnd"/>
            <w:r w:rsidRPr="00D7461C">
              <w:rPr>
                <w:rFonts w:ascii="Calibri" w:eastAsia="Times New Roman" w:hAnsi="Calibri" w:cs="Times New Roman"/>
                <w:color w:val="000000"/>
                <w:sz w:val="16"/>
                <w:szCs w:val="16"/>
              </w:rPr>
              <w:t xml:space="preserve"> we do the ingesting/serving. This new inter-group dynamic </w:t>
            </w:r>
            <w:proofErr w:type="gramStart"/>
            <w:r w:rsidRPr="00D7461C">
              <w:rPr>
                <w:rFonts w:ascii="Calibri" w:eastAsia="Times New Roman" w:hAnsi="Calibri" w:cs="Times New Roman"/>
                <w:color w:val="000000"/>
                <w:sz w:val="16"/>
                <w:szCs w:val="16"/>
              </w:rPr>
              <w:t>could be kicked off</w:t>
            </w:r>
            <w:proofErr w:type="gramEnd"/>
            <w:r w:rsidRPr="00D7461C">
              <w:rPr>
                <w:rFonts w:ascii="Calibri" w:eastAsia="Times New Roman" w:hAnsi="Calibri" w:cs="Times New Roman"/>
                <w:color w:val="000000"/>
                <w:sz w:val="16"/>
                <w:szCs w:val="16"/>
              </w:rPr>
              <w:t xml:space="preserve"> with a technical meeting between all parties, including NSF, to create a new vision and working relationship. </w:t>
            </w:r>
            <w:proofErr w:type="gramStart"/>
            <w:r w:rsidRPr="00D7461C">
              <w:rPr>
                <w:rFonts w:ascii="Calibri" w:eastAsia="Times New Roman" w:hAnsi="Calibri" w:cs="Times New Roman"/>
                <w:color w:val="000000"/>
                <w:sz w:val="16"/>
                <w:szCs w:val="16"/>
              </w:rPr>
              <w:t>I'm</w:t>
            </w:r>
            <w:proofErr w:type="gramEnd"/>
            <w:r w:rsidRPr="00D7461C">
              <w:rPr>
                <w:rFonts w:ascii="Calibri" w:eastAsia="Times New Roman" w:hAnsi="Calibri" w:cs="Times New Roman"/>
                <w:color w:val="000000"/>
                <w:sz w:val="16"/>
                <w:szCs w:val="16"/>
              </w:rPr>
              <w:t xml:space="preserve"> assuming </w:t>
            </w:r>
            <w:proofErr w:type="spellStart"/>
            <w:r w:rsidRPr="00D7461C">
              <w:rPr>
                <w:rFonts w:ascii="Calibri" w:eastAsia="Times New Roman" w:hAnsi="Calibri" w:cs="Times New Roman"/>
                <w:color w:val="000000"/>
                <w:sz w:val="16"/>
                <w:szCs w:val="16"/>
              </w:rPr>
              <w:t>E&amp;O</w:t>
            </w:r>
            <w:proofErr w:type="spellEnd"/>
            <w:r w:rsidRPr="00D7461C">
              <w:rPr>
                <w:rFonts w:ascii="Calibri" w:eastAsia="Times New Roman" w:hAnsi="Calibri" w:cs="Times New Roman"/>
                <w:color w:val="000000"/>
                <w:sz w:val="16"/>
                <w:szCs w:val="16"/>
              </w:rPr>
              <w:t xml:space="preserve"> and Research, other areas of focus, will pick up and fulfill their goals.</w:t>
            </w:r>
          </w:p>
        </w:tc>
      </w:tr>
      <w:tr w:rsidR="000E445C" w:rsidRPr="00D7461C" w:rsidTr="00D7461C">
        <w:trPr>
          <w:cnfStyle w:val="000000100000" w:firstRow="0" w:lastRow="0" w:firstColumn="0" w:lastColumn="0" w:oddVBand="0" w:evenVBand="0" w:oddHBand="1" w:evenHBand="0" w:firstRowFirstColumn="0" w:firstRowLastColumn="0" w:lastRowFirstColumn="0" w:lastRowLastColumn="0"/>
          <w:cantSplit/>
        </w:trPr>
        <w:tc>
          <w:tcPr>
            <w:tcW w:w="9508" w:type="dxa"/>
            <w:hideMark/>
          </w:tcPr>
          <w:p w:rsidR="000E445C" w:rsidRPr="00D7461C" w:rsidRDefault="000E445C" w:rsidP="000E445C">
            <w:pPr>
              <w:rPr>
                <w:rFonts w:ascii="Calibri" w:eastAsia="Times New Roman" w:hAnsi="Calibri" w:cs="Times New Roman"/>
                <w:color w:val="000000"/>
                <w:sz w:val="16"/>
                <w:szCs w:val="16"/>
              </w:rPr>
            </w:pPr>
            <w:r w:rsidRPr="00D7461C">
              <w:rPr>
                <w:rFonts w:ascii="Calibri" w:eastAsia="Times New Roman" w:hAnsi="Calibri" w:cs="Times New Roman"/>
                <w:color w:val="000000"/>
                <w:sz w:val="16"/>
                <w:szCs w:val="16"/>
              </w:rPr>
              <w:t xml:space="preserve">I feel we should begin to shift focus </w:t>
            </w:r>
            <w:proofErr w:type="gramStart"/>
            <w:r w:rsidRPr="00D7461C">
              <w:rPr>
                <w:rFonts w:ascii="Calibri" w:eastAsia="Times New Roman" w:hAnsi="Calibri" w:cs="Times New Roman"/>
                <w:color w:val="000000"/>
                <w:sz w:val="16"/>
                <w:szCs w:val="16"/>
              </w:rPr>
              <w:t>off of</w:t>
            </w:r>
            <w:proofErr w:type="gramEnd"/>
            <w:r w:rsidRPr="00D7461C">
              <w:rPr>
                <w:rFonts w:ascii="Calibri" w:eastAsia="Times New Roman" w:hAnsi="Calibri" w:cs="Times New Roman"/>
                <w:color w:val="000000"/>
                <w:sz w:val="16"/>
                <w:szCs w:val="16"/>
              </w:rPr>
              <w:t xml:space="preserve"> ingestion rates and portal development and truly take the time to understand the challenges of chasing the long tail of data mobilization. As we near the end of low hanging fruit, both technical and social challenges will arise that will require community driven solutions. These solutions </w:t>
            </w:r>
            <w:proofErr w:type="gramStart"/>
            <w:r w:rsidRPr="00D7461C">
              <w:rPr>
                <w:rFonts w:ascii="Calibri" w:eastAsia="Times New Roman" w:hAnsi="Calibri" w:cs="Times New Roman"/>
                <w:color w:val="000000"/>
                <w:sz w:val="16"/>
                <w:szCs w:val="16"/>
              </w:rPr>
              <w:t>can be leveraged</w:t>
            </w:r>
            <w:proofErr w:type="gramEnd"/>
            <w:r w:rsidRPr="00D7461C">
              <w:rPr>
                <w:rFonts w:ascii="Calibri" w:eastAsia="Times New Roman" w:hAnsi="Calibri" w:cs="Times New Roman"/>
                <w:color w:val="000000"/>
                <w:sz w:val="16"/>
                <w:szCs w:val="16"/>
              </w:rPr>
              <w:t xml:space="preserve"> with iDigBio resources, although, to truly be faithful to the </w:t>
            </w:r>
            <w:proofErr w:type="spellStart"/>
            <w:r w:rsidRPr="00D7461C">
              <w:rPr>
                <w:rFonts w:ascii="Calibri" w:eastAsia="Times New Roman" w:hAnsi="Calibri" w:cs="Times New Roman"/>
                <w:color w:val="000000"/>
                <w:sz w:val="16"/>
                <w:szCs w:val="16"/>
              </w:rPr>
              <w:t>ADBC</w:t>
            </w:r>
            <w:proofErr w:type="spellEnd"/>
            <w:r w:rsidRPr="00D7461C">
              <w:rPr>
                <w:rFonts w:ascii="Calibri" w:eastAsia="Times New Roman" w:hAnsi="Calibri" w:cs="Times New Roman"/>
                <w:color w:val="000000"/>
                <w:sz w:val="16"/>
                <w:szCs w:val="16"/>
              </w:rPr>
              <w:t xml:space="preserve"> vision, these solutions will be driven by transformative projects realized through the </w:t>
            </w:r>
            <w:proofErr w:type="spellStart"/>
            <w:r w:rsidRPr="00D7461C">
              <w:rPr>
                <w:rFonts w:ascii="Calibri" w:eastAsia="Times New Roman" w:hAnsi="Calibri" w:cs="Times New Roman"/>
                <w:color w:val="000000"/>
                <w:sz w:val="16"/>
                <w:szCs w:val="16"/>
              </w:rPr>
              <w:t>TCN's</w:t>
            </w:r>
            <w:proofErr w:type="spellEnd"/>
            <w:r w:rsidRPr="00D7461C">
              <w:rPr>
                <w:rFonts w:ascii="Calibri" w:eastAsia="Times New Roman" w:hAnsi="Calibri" w:cs="Times New Roman"/>
                <w:color w:val="000000"/>
                <w:sz w:val="16"/>
                <w:szCs w:val="16"/>
              </w:rPr>
              <w:t xml:space="preserve">, </w:t>
            </w:r>
            <w:proofErr w:type="spellStart"/>
            <w:r w:rsidRPr="00D7461C">
              <w:rPr>
                <w:rFonts w:ascii="Calibri" w:eastAsia="Times New Roman" w:hAnsi="Calibri" w:cs="Times New Roman"/>
                <w:color w:val="000000"/>
                <w:sz w:val="16"/>
                <w:szCs w:val="16"/>
              </w:rPr>
              <w:t>RCN's</w:t>
            </w:r>
            <w:proofErr w:type="spellEnd"/>
            <w:r w:rsidRPr="00D7461C">
              <w:rPr>
                <w:rFonts w:ascii="Calibri" w:eastAsia="Times New Roman" w:hAnsi="Calibri" w:cs="Times New Roman"/>
                <w:color w:val="000000"/>
                <w:sz w:val="16"/>
                <w:szCs w:val="16"/>
              </w:rPr>
              <w:t xml:space="preserve"> and others. We must not let the goal of aggregating data cast a shadow on the vision of advancing digitization. The long tail must be </w:t>
            </w:r>
            <w:proofErr w:type="spellStart"/>
            <w:r w:rsidRPr="00D7461C">
              <w:rPr>
                <w:rFonts w:ascii="Calibri" w:eastAsia="Times New Roman" w:hAnsi="Calibri" w:cs="Times New Roman"/>
                <w:color w:val="000000"/>
                <w:sz w:val="16"/>
                <w:szCs w:val="16"/>
              </w:rPr>
              <w:t>iDigBio's</w:t>
            </w:r>
            <w:proofErr w:type="spellEnd"/>
            <w:r w:rsidRPr="00D7461C">
              <w:rPr>
                <w:rFonts w:ascii="Calibri" w:eastAsia="Times New Roman" w:hAnsi="Calibri" w:cs="Times New Roman"/>
                <w:color w:val="000000"/>
                <w:sz w:val="16"/>
                <w:szCs w:val="16"/>
              </w:rPr>
              <w:t xml:space="preserve"> focus and we should rally around "We ingested more data today that wasn't digitized at all yesterday than we ingested today of all the data that was ingested yesterday by other aggregators."</w:t>
            </w:r>
          </w:p>
        </w:tc>
      </w:tr>
      <w:tr w:rsidR="000E445C" w:rsidRPr="00D7461C" w:rsidTr="00D7461C">
        <w:trPr>
          <w:cantSplit/>
        </w:trPr>
        <w:tc>
          <w:tcPr>
            <w:tcW w:w="9508" w:type="dxa"/>
            <w:hideMark/>
          </w:tcPr>
          <w:p w:rsidR="000E445C" w:rsidRPr="00D7461C" w:rsidRDefault="000E445C" w:rsidP="000E445C">
            <w:pPr>
              <w:rPr>
                <w:rFonts w:ascii="Calibri" w:eastAsia="Times New Roman" w:hAnsi="Calibri" w:cs="Times New Roman"/>
                <w:color w:val="000000"/>
                <w:sz w:val="16"/>
                <w:szCs w:val="16"/>
              </w:rPr>
            </w:pPr>
            <w:proofErr w:type="gramStart"/>
            <w:r w:rsidRPr="00D7461C">
              <w:rPr>
                <w:rFonts w:ascii="Calibri" w:eastAsia="Times New Roman" w:hAnsi="Calibri" w:cs="Times New Roman"/>
                <w:color w:val="000000"/>
                <w:sz w:val="16"/>
                <w:szCs w:val="16"/>
              </w:rPr>
              <w:t>Unfortunately</w:t>
            </w:r>
            <w:proofErr w:type="gramEnd"/>
            <w:r w:rsidRPr="00D7461C">
              <w:rPr>
                <w:rFonts w:ascii="Calibri" w:eastAsia="Times New Roman" w:hAnsi="Calibri" w:cs="Times New Roman"/>
                <w:color w:val="000000"/>
                <w:sz w:val="16"/>
                <w:szCs w:val="16"/>
              </w:rPr>
              <w:t xml:space="preserve"> I was unable to make the retreat, so my apologies if any of this was already brought up. </w:t>
            </w:r>
            <w:proofErr w:type="gramStart"/>
            <w:r w:rsidRPr="00D7461C">
              <w:rPr>
                <w:rFonts w:ascii="Calibri" w:eastAsia="Times New Roman" w:hAnsi="Calibri" w:cs="Times New Roman"/>
                <w:color w:val="000000"/>
                <w:sz w:val="16"/>
                <w:szCs w:val="16"/>
              </w:rPr>
              <w:t>iDigBio</w:t>
            </w:r>
            <w:proofErr w:type="gramEnd"/>
            <w:r w:rsidRPr="00D7461C">
              <w:rPr>
                <w:rFonts w:ascii="Calibri" w:eastAsia="Times New Roman" w:hAnsi="Calibri" w:cs="Times New Roman"/>
                <w:color w:val="000000"/>
                <w:sz w:val="16"/>
                <w:szCs w:val="16"/>
              </w:rPr>
              <w:t xml:space="preserve"> has made so much progress since its inception! As a relatively recent </w:t>
            </w:r>
            <w:proofErr w:type="gramStart"/>
            <w:r w:rsidRPr="00D7461C">
              <w:rPr>
                <w:rFonts w:ascii="Calibri" w:eastAsia="Times New Roman" w:hAnsi="Calibri" w:cs="Times New Roman"/>
                <w:color w:val="000000"/>
                <w:sz w:val="16"/>
                <w:szCs w:val="16"/>
              </w:rPr>
              <w:t>addition</w:t>
            </w:r>
            <w:proofErr w:type="gramEnd"/>
            <w:r w:rsidRPr="00D7461C">
              <w:rPr>
                <w:rFonts w:ascii="Calibri" w:eastAsia="Times New Roman" w:hAnsi="Calibri" w:cs="Times New Roman"/>
                <w:color w:val="000000"/>
                <w:sz w:val="16"/>
                <w:szCs w:val="16"/>
              </w:rPr>
              <w:t xml:space="preserve"> I'm impressed by the accomplishments to date.</w:t>
            </w:r>
            <w:r w:rsidRPr="00D7461C">
              <w:rPr>
                <w:rFonts w:ascii="Calibri" w:eastAsia="Times New Roman" w:hAnsi="Calibri" w:cs="Times New Roman"/>
                <w:color w:val="000000"/>
                <w:sz w:val="16"/>
                <w:szCs w:val="16"/>
              </w:rPr>
              <w:br/>
            </w:r>
            <w:r w:rsidRPr="00D7461C">
              <w:rPr>
                <w:rFonts w:ascii="Calibri" w:eastAsia="Times New Roman" w:hAnsi="Calibri" w:cs="Times New Roman"/>
                <w:color w:val="000000"/>
                <w:sz w:val="16"/>
                <w:szCs w:val="16"/>
              </w:rPr>
              <w:br/>
            </w:r>
            <w:proofErr w:type="gramStart"/>
            <w:r w:rsidRPr="00D7461C">
              <w:rPr>
                <w:rFonts w:ascii="Calibri" w:eastAsia="Times New Roman" w:hAnsi="Calibri" w:cs="Times New Roman"/>
                <w:color w:val="000000"/>
                <w:sz w:val="16"/>
                <w:szCs w:val="16"/>
              </w:rPr>
              <w:t>Now for the near-term emphasis.</w:t>
            </w:r>
            <w:proofErr w:type="gramEnd"/>
            <w:r w:rsidRPr="00D7461C">
              <w:rPr>
                <w:rFonts w:ascii="Calibri" w:eastAsia="Times New Roman" w:hAnsi="Calibri" w:cs="Times New Roman"/>
                <w:color w:val="000000"/>
                <w:sz w:val="16"/>
                <w:szCs w:val="16"/>
              </w:rPr>
              <w:t xml:space="preserve"> In recent conversations with a couple of iDigBio staff and </w:t>
            </w:r>
            <w:proofErr w:type="gramStart"/>
            <w:r w:rsidRPr="00D7461C">
              <w:rPr>
                <w:rFonts w:ascii="Calibri" w:eastAsia="Times New Roman" w:hAnsi="Calibri" w:cs="Times New Roman"/>
                <w:color w:val="000000"/>
                <w:sz w:val="16"/>
                <w:szCs w:val="16"/>
              </w:rPr>
              <w:t>associates</w:t>
            </w:r>
            <w:proofErr w:type="gramEnd"/>
            <w:r w:rsidRPr="00D7461C">
              <w:rPr>
                <w:rFonts w:ascii="Calibri" w:eastAsia="Times New Roman" w:hAnsi="Calibri" w:cs="Times New Roman"/>
                <w:color w:val="000000"/>
                <w:sz w:val="16"/>
                <w:szCs w:val="16"/>
              </w:rPr>
              <w:t xml:space="preserve"> we discussed ways iDigBio could present themselves as the high-tech organization that we are. I am as guilty as the rest, but often our presentations are simple PowerPoints, our displays and posters are straightforward 2D, and the majority of our high-tech factor lies in the interactions we have with partner organizations. I </w:t>
            </w:r>
            <w:proofErr w:type="gramStart"/>
            <w:r w:rsidRPr="00D7461C">
              <w:rPr>
                <w:rFonts w:ascii="Calibri" w:eastAsia="Times New Roman" w:hAnsi="Calibri" w:cs="Times New Roman"/>
                <w:color w:val="000000"/>
                <w:sz w:val="16"/>
                <w:szCs w:val="16"/>
              </w:rPr>
              <w:t>don't</w:t>
            </w:r>
            <w:proofErr w:type="gramEnd"/>
            <w:r w:rsidRPr="00D7461C">
              <w:rPr>
                <w:rFonts w:ascii="Calibri" w:eastAsia="Times New Roman" w:hAnsi="Calibri" w:cs="Times New Roman"/>
                <w:color w:val="000000"/>
                <w:sz w:val="16"/>
                <w:szCs w:val="16"/>
              </w:rPr>
              <w:t xml:space="preserve"> know that we have the staff on hand now to assist in this, or if individuals are capable of making their presentation more high tech (I for one would need at least some assistance with this), but I do think it would set iDigBio ahead and allow us to stand out in a way that we should. For example, maybe we could use Prezi instead of PowerPoint sometimes and include video, animated visualizations, or models. </w:t>
            </w:r>
          </w:p>
        </w:tc>
      </w:tr>
      <w:tr w:rsidR="000E445C" w:rsidRPr="00D7461C" w:rsidTr="00D7461C">
        <w:trPr>
          <w:cnfStyle w:val="000000100000" w:firstRow="0" w:lastRow="0" w:firstColumn="0" w:lastColumn="0" w:oddVBand="0" w:evenVBand="0" w:oddHBand="1" w:evenHBand="0" w:firstRowFirstColumn="0" w:firstRowLastColumn="0" w:lastRowFirstColumn="0" w:lastRowLastColumn="0"/>
          <w:cantSplit/>
        </w:trPr>
        <w:tc>
          <w:tcPr>
            <w:tcW w:w="9508" w:type="dxa"/>
            <w:hideMark/>
          </w:tcPr>
          <w:p w:rsidR="000E445C" w:rsidRPr="00D7461C" w:rsidRDefault="000E445C" w:rsidP="000E445C">
            <w:pPr>
              <w:rPr>
                <w:rFonts w:ascii="Calibri" w:eastAsia="Times New Roman" w:hAnsi="Calibri" w:cs="Times New Roman"/>
                <w:color w:val="000000"/>
                <w:sz w:val="16"/>
                <w:szCs w:val="16"/>
              </w:rPr>
            </w:pPr>
            <w:r w:rsidRPr="00D7461C">
              <w:rPr>
                <w:rFonts w:ascii="Calibri" w:eastAsia="Times New Roman" w:hAnsi="Calibri" w:cs="Times New Roman"/>
                <w:color w:val="000000"/>
                <w:sz w:val="16"/>
                <w:szCs w:val="16"/>
              </w:rPr>
              <w:t>Example uses of data in iDigBio and how those uses are different/possible/better than what can be done with other sources of data or the kind of data we have.</w:t>
            </w:r>
          </w:p>
        </w:tc>
      </w:tr>
      <w:tr w:rsidR="000E445C" w:rsidRPr="00D7461C" w:rsidTr="00D7461C">
        <w:trPr>
          <w:cantSplit/>
        </w:trPr>
        <w:tc>
          <w:tcPr>
            <w:tcW w:w="9508" w:type="dxa"/>
            <w:hideMark/>
          </w:tcPr>
          <w:p w:rsidR="000E445C" w:rsidRPr="00D7461C" w:rsidRDefault="000E445C" w:rsidP="000E445C">
            <w:pPr>
              <w:rPr>
                <w:rFonts w:ascii="Calibri" w:eastAsia="Times New Roman" w:hAnsi="Calibri" w:cs="Times New Roman"/>
                <w:color w:val="000000"/>
                <w:sz w:val="16"/>
                <w:szCs w:val="16"/>
              </w:rPr>
            </w:pPr>
            <w:r w:rsidRPr="00D7461C">
              <w:rPr>
                <w:rFonts w:ascii="Calibri" w:eastAsia="Times New Roman" w:hAnsi="Calibri" w:cs="Times New Roman"/>
                <w:color w:val="000000"/>
                <w:sz w:val="16"/>
                <w:szCs w:val="16"/>
              </w:rPr>
              <w:t xml:space="preserve">One of the issues that came up in our discussion was the need to make sure that the IT infrastructure </w:t>
            </w:r>
            <w:proofErr w:type="gramStart"/>
            <w:r w:rsidRPr="00D7461C">
              <w:rPr>
                <w:rFonts w:ascii="Calibri" w:eastAsia="Times New Roman" w:hAnsi="Calibri" w:cs="Times New Roman"/>
                <w:color w:val="000000"/>
                <w:sz w:val="16"/>
                <w:szCs w:val="16"/>
              </w:rPr>
              <w:t>was still perceived</w:t>
            </w:r>
            <w:proofErr w:type="gramEnd"/>
            <w:r w:rsidRPr="00D7461C">
              <w:rPr>
                <w:rFonts w:ascii="Calibri" w:eastAsia="Times New Roman" w:hAnsi="Calibri" w:cs="Times New Roman"/>
                <w:color w:val="000000"/>
                <w:sz w:val="16"/>
                <w:szCs w:val="16"/>
              </w:rPr>
              <w:t xml:space="preserve"> as being relevant once the data is </w:t>
            </w:r>
            <w:proofErr w:type="spellStart"/>
            <w:r w:rsidRPr="00D7461C">
              <w:rPr>
                <w:rFonts w:ascii="Calibri" w:eastAsia="Times New Roman" w:hAnsi="Calibri" w:cs="Times New Roman"/>
                <w:color w:val="000000"/>
                <w:sz w:val="16"/>
                <w:szCs w:val="16"/>
              </w:rPr>
              <w:t>digtized</w:t>
            </w:r>
            <w:proofErr w:type="spellEnd"/>
            <w:r w:rsidRPr="00D7461C">
              <w:rPr>
                <w:rFonts w:ascii="Calibri" w:eastAsia="Times New Roman" w:hAnsi="Calibri" w:cs="Times New Roman"/>
                <w:color w:val="000000"/>
                <w:sz w:val="16"/>
                <w:szCs w:val="16"/>
              </w:rPr>
              <w:t xml:space="preserve">. Most people want information about all specimens, not based only the ones based in the US, and will prefer to use </w:t>
            </w:r>
            <w:proofErr w:type="spellStart"/>
            <w:r w:rsidRPr="00D7461C">
              <w:rPr>
                <w:rFonts w:ascii="Calibri" w:eastAsia="Times New Roman" w:hAnsi="Calibri" w:cs="Times New Roman"/>
                <w:color w:val="000000"/>
                <w:sz w:val="16"/>
                <w:szCs w:val="16"/>
              </w:rPr>
              <w:t>GBIF</w:t>
            </w:r>
            <w:proofErr w:type="spellEnd"/>
            <w:r w:rsidRPr="00D7461C">
              <w:rPr>
                <w:rFonts w:ascii="Calibri" w:eastAsia="Times New Roman" w:hAnsi="Calibri" w:cs="Times New Roman"/>
                <w:color w:val="000000"/>
                <w:sz w:val="16"/>
                <w:szCs w:val="16"/>
              </w:rPr>
              <w:t xml:space="preserve"> to access this information.</w:t>
            </w:r>
          </w:p>
        </w:tc>
      </w:tr>
      <w:tr w:rsidR="000E445C" w:rsidRPr="00D7461C" w:rsidTr="00D7461C">
        <w:trPr>
          <w:cnfStyle w:val="000000100000" w:firstRow="0" w:lastRow="0" w:firstColumn="0" w:lastColumn="0" w:oddVBand="0" w:evenVBand="0" w:oddHBand="1" w:evenHBand="0" w:firstRowFirstColumn="0" w:firstRowLastColumn="0" w:lastRowFirstColumn="0" w:lastRowLastColumn="0"/>
          <w:cantSplit/>
        </w:trPr>
        <w:tc>
          <w:tcPr>
            <w:tcW w:w="9508" w:type="dxa"/>
            <w:hideMark/>
          </w:tcPr>
          <w:p w:rsidR="000E445C" w:rsidRPr="00D7461C" w:rsidRDefault="000E445C" w:rsidP="000E445C">
            <w:pPr>
              <w:rPr>
                <w:rFonts w:ascii="Calibri" w:eastAsia="Times New Roman" w:hAnsi="Calibri" w:cs="Times New Roman"/>
                <w:color w:val="000000"/>
                <w:sz w:val="16"/>
                <w:szCs w:val="16"/>
              </w:rPr>
            </w:pPr>
            <w:r w:rsidRPr="00D7461C">
              <w:rPr>
                <w:rFonts w:ascii="Calibri" w:eastAsia="Times New Roman" w:hAnsi="Calibri" w:cs="Times New Roman"/>
                <w:color w:val="000000"/>
                <w:sz w:val="16"/>
                <w:szCs w:val="16"/>
              </w:rPr>
              <w:lastRenderedPageBreak/>
              <w:t>Continue "reaching out" broadly defined--meaning small, medium, and large collections, different kinds of collections, different research communities, professional organizations, other initiatives, different experts, etc.</w:t>
            </w:r>
          </w:p>
        </w:tc>
      </w:tr>
      <w:tr w:rsidR="000E445C" w:rsidRPr="00D7461C" w:rsidTr="00D7461C">
        <w:trPr>
          <w:cantSplit/>
        </w:trPr>
        <w:tc>
          <w:tcPr>
            <w:tcW w:w="9508" w:type="dxa"/>
            <w:hideMark/>
          </w:tcPr>
          <w:p w:rsidR="000E445C" w:rsidRPr="00D7461C" w:rsidRDefault="000E445C" w:rsidP="000E445C">
            <w:pPr>
              <w:rPr>
                <w:rFonts w:ascii="Calibri" w:eastAsia="Times New Roman" w:hAnsi="Calibri" w:cs="Times New Roman"/>
                <w:color w:val="000000"/>
                <w:sz w:val="16"/>
                <w:szCs w:val="16"/>
              </w:rPr>
            </w:pPr>
            <w:r w:rsidRPr="00D7461C">
              <w:rPr>
                <w:rFonts w:ascii="Calibri" w:eastAsia="Times New Roman" w:hAnsi="Calibri" w:cs="Times New Roman"/>
                <w:color w:val="000000"/>
                <w:sz w:val="16"/>
                <w:szCs w:val="16"/>
              </w:rPr>
              <w:t xml:space="preserve">Increase participation and leadership in informatics and information sciences to where the community looks to us for guidance.  We have made some headway in this area, but in many </w:t>
            </w:r>
            <w:proofErr w:type="gramStart"/>
            <w:r w:rsidRPr="00D7461C">
              <w:rPr>
                <w:rFonts w:ascii="Calibri" w:eastAsia="Times New Roman" w:hAnsi="Calibri" w:cs="Times New Roman"/>
                <w:color w:val="000000"/>
                <w:sz w:val="16"/>
                <w:szCs w:val="16"/>
              </w:rPr>
              <w:t>ways</w:t>
            </w:r>
            <w:proofErr w:type="gramEnd"/>
            <w:r w:rsidRPr="00D7461C">
              <w:rPr>
                <w:rFonts w:ascii="Calibri" w:eastAsia="Times New Roman" w:hAnsi="Calibri" w:cs="Times New Roman"/>
                <w:color w:val="000000"/>
                <w:sz w:val="16"/>
                <w:szCs w:val="16"/>
              </w:rPr>
              <w:t xml:space="preserve"> we are still the new kid on the block.  </w:t>
            </w:r>
            <w:proofErr w:type="gramStart"/>
            <w:r w:rsidRPr="00D7461C">
              <w:rPr>
                <w:rFonts w:ascii="Calibri" w:eastAsia="Times New Roman" w:hAnsi="Calibri" w:cs="Times New Roman"/>
                <w:color w:val="000000"/>
                <w:sz w:val="16"/>
                <w:szCs w:val="16"/>
              </w:rPr>
              <w:t>We’ve</w:t>
            </w:r>
            <w:proofErr w:type="gramEnd"/>
            <w:r w:rsidRPr="00D7461C">
              <w:rPr>
                <w:rFonts w:ascii="Calibri" w:eastAsia="Times New Roman" w:hAnsi="Calibri" w:cs="Times New Roman"/>
                <w:color w:val="000000"/>
                <w:sz w:val="16"/>
                <w:szCs w:val="16"/>
              </w:rPr>
              <w:t xml:space="preserve"> gone gangbusters in supporting digitization activities (and citizen science), but we, and our constituent communities, are slow to develop, support, and adopt interoperability requirements on which digitization, data mobility, and research applications depend. </w:t>
            </w:r>
          </w:p>
        </w:tc>
      </w:tr>
      <w:tr w:rsidR="000E445C" w:rsidRPr="00D7461C" w:rsidTr="00D7461C">
        <w:trPr>
          <w:cnfStyle w:val="000000100000" w:firstRow="0" w:lastRow="0" w:firstColumn="0" w:lastColumn="0" w:oddVBand="0" w:evenVBand="0" w:oddHBand="1" w:evenHBand="0" w:firstRowFirstColumn="0" w:firstRowLastColumn="0" w:lastRowFirstColumn="0" w:lastRowLastColumn="0"/>
          <w:cantSplit/>
        </w:trPr>
        <w:tc>
          <w:tcPr>
            <w:tcW w:w="9508" w:type="dxa"/>
            <w:hideMark/>
          </w:tcPr>
          <w:p w:rsidR="000E445C" w:rsidRPr="00D7461C" w:rsidRDefault="000E445C" w:rsidP="000E445C">
            <w:pPr>
              <w:rPr>
                <w:rFonts w:ascii="Calibri" w:eastAsia="Times New Roman" w:hAnsi="Calibri" w:cs="Times New Roman"/>
                <w:color w:val="000000"/>
                <w:sz w:val="16"/>
                <w:szCs w:val="16"/>
              </w:rPr>
            </w:pPr>
            <w:r w:rsidRPr="00D7461C">
              <w:rPr>
                <w:rFonts w:ascii="Calibri" w:eastAsia="Times New Roman" w:hAnsi="Calibri" w:cs="Times New Roman"/>
                <w:color w:val="000000"/>
                <w:sz w:val="16"/>
                <w:szCs w:val="16"/>
              </w:rPr>
              <w:t>Focus on the non-low-hanging-fruit with respect to data: increasing the scope of data to enable linked data, increasing the quality of data to make it easier for research use (e.g., automatic feedback), and making it easier for data to flow in (e.g., self-service). This has the potential to differentiate us from other systems.</w:t>
            </w:r>
          </w:p>
        </w:tc>
      </w:tr>
      <w:tr w:rsidR="000E445C" w:rsidRPr="00D7461C" w:rsidTr="00D7461C">
        <w:trPr>
          <w:cantSplit/>
        </w:trPr>
        <w:tc>
          <w:tcPr>
            <w:tcW w:w="9508" w:type="dxa"/>
            <w:hideMark/>
          </w:tcPr>
          <w:p w:rsidR="000E445C" w:rsidRPr="00D7461C" w:rsidRDefault="000E445C" w:rsidP="000E445C">
            <w:pPr>
              <w:spacing w:after="240"/>
              <w:rPr>
                <w:rFonts w:ascii="Calibri" w:eastAsia="Times New Roman" w:hAnsi="Calibri" w:cs="Times New Roman"/>
                <w:color w:val="000000"/>
                <w:sz w:val="16"/>
                <w:szCs w:val="16"/>
              </w:rPr>
            </w:pPr>
            <w:proofErr w:type="gramStart"/>
            <w:r w:rsidRPr="00D7461C">
              <w:rPr>
                <w:rFonts w:ascii="Calibri" w:eastAsia="Times New Roman" w:hAnsi="Calibri" w:cs="Times New Roman"/>
                <w:color w:val="000000"/>
                <w:sz w:val="16"/>
                <w:szCs w:val="16"/>
              </w:rPr>
              <w:t>ONE.</w:t>
            </w:r>
            <w:proofErr w:type="gramEnd"/>
            <w:r w:rsidRPr="00D7461C">
              <w:rPr>
                <w:rFonts w:ascii="Calibri" w:eastAsia="Times New Roman" w:hAnsi="Calibri" w:cs="Times New Roman"/>
                <w:color w:val="000000"/>
                <w:sz w:val="16"/>
                <w:szCs w:val="16"/>
              </w:rPr>
              <w:t xml:space="preserve"> Coordinate currently independent efforts across the 5 sectors at iDigBio.</w:t>
            </w:r>
            <w:r w:rsidRPr="00D7461C">
              <w:rPr>
                <w:rFonts w:ascii="Calibri" w:eastAsia="Times New Roman" w:hAnsi="Calibri" w:cs="Times New Roman"/>
                <w:color w:val="000000"/>
                <w:sz w:val="16"/>
                <w:szCs w:val="16"/>
              </w:rPr>
              <w:br/>
            </w:r>
            <w:r w:rsidRPr="00D7461C">
              <w:rPr>
                <w:rFonts w:ascii="Calibri" w:eastAsia="Times New Roman" w:hAnsi="Calibri" w:cs="Times New Roman"/>
                <w:color w:val="000000"/>
                <w:sz w:val="16"/>
                <w:szCs w:val="16"/>
              </w:rPr>
              <w:br/>
              <w:t xml:space="preserve">Description: Have the Research, </w:t>
            </w:r>
            <w:proofErr w:type="spellStart"/>
            <w:r w:rsidRPr="00D7461C">
              <w:rPr>
                <w:rFonts w:ascii="Calibri" w:eastAsia="Times New Roman" w:hAnsi="Calibri" w:cs="Times New Roman"/>
                <w:color w:val="000000"/>
                <w:sz w:val="16"/>
                <w:szCs w:val="16"/>
              </w:rPr>
              <w:t>Cyberinfrastructure</w:t>
            </w:r>
            <w:proofErr w:type="spellEnd"/>
            <w:r w:rsidRPr="00D7461C">
              <w:rPr>
                <w:rFonts w:ascii="Calibri" w:eastAsia="Times New Roman" w:hAnsi="Calibri" w:cs="Times New Roman"/>
                <w:color w:val="000000"/>
                <w:sz w:val="16"/>
                <w:szCs w:val="16"/>
              </w:rPr>
              <w:t>, Digitization, Education-Outreach, and Administration groups work together to harmonize our talks, webinars, symposia, demos, etc.</w:t>
            </w:r>
            <w:r w:rsidRPr="00D7461C">
              <w:rPr>
                <w:rFonts w:ascii="Calibri" w:eastAsia="Times New Roman" w:hAnsi="Calibri" w:cs="Times New Roman"/>
                <w:color w:val="000000"/>
                <w:sz w:val="16"/>
                <w:szCs w:val="16"/>
              </w:rPr>
              <w:br/>
            </w:r>
            <w:r w:rsidRPr="00D7461C">
              <w:rPr>
                <w:rFonts w:ascii="Calibri" w:eastAsia="Times New Roman" w:hAnsi="Calibri" w:cs="Times New Roman"/>
                <w:color w:val="000000"/>
                <w:sz w:val="16"/>
                <w:szCs w:val="16"/>
              </w:rPr>
              <w:br/>
              <w:t xml:space="preserve">Example: Plan a series of webinars / demos - together. IF the goal is Data Quality, have a series of webinars on Data Quality. </w:t>
            </w:r>
            <w:proofErr w:type="spellStart"/>
            <w:r w:rsidRPr="00D7461C">
              <w:rPr>
                <w:rFonts w:ascii="Calibri" w:eastAsia="Times New Roman" w:hAnsi="Calibri" w:cs="Times New Roman"/>
                <w:color w:val="000000"/>
                <w:sz w:val="16"/>
                <w:szCs w:val="16"/>
              </w:rPr>
              <w:t>Advertize</w:t>
            </w:r>
            <w:proofErr w:type="spellEnd"/>
            <w:r w:rsidRPr="00D7461C">
              <w:rPr>
                <w:rFonts w:ascii="Calibri" w:eastAsia="Times New Roman" w:hAnsi="Calibri" w:cs="Times New Roman"/>
                <w:color w:val="000000"/>
                <w:sz w:val="16"/>
                <w:szCs w:val="16"/>
              </w:rPr>
              <w:t xml:space="preserve"> them as a coordinated cohesive set across iDigBio.</w:t>
            </w:r>
            <w:r w:rsidRPr="00D7461C">
              <w:rPr>
                <w:rFonts w:ascii="Calibri" w:eastAsia="Times New Roman" w:hAnsi="Calibri" w:cs="Times New Roman"/>
                <w:color w:val="000000"/>
                <w:sz w:val="16"/>
                <w:szCs w:val="16"/>
              </w:rPr>
              <w:br/>
            </w:r>
            <w:r w:rsidRPr="00D7461C">
              <w:rPr>
                <w:rFonts w:ascii="Calibri" w:eastAsia="Times New Roman" w:hAnsi="Calibri" w:cs="Times New Roman"/>
                <w:color w:val="000000"/>
                <w:sz w:val="16"/>
                <w:szCs w:val="16"/>
              </w:rPr>
              <w:br/>
              <w:t xml:space="preserve">1. From the Field (Pam and Bruce): What </w:t>
            </w:r>
            <w:proofErr w:type="gramStart"/>
            <w:r w:rsidRPr="00D7461C">
              <w:rPr>
                <w:rFonts w:ascii="Calibri" w:eastAsia="Times New Roman" w:hAnsi="Calibri" w:cs="Times New Roman"/>
                <w:color w:val="000000"/>
                <w:sz w:val="16"/>
                <w:szCs w:val="16"/>
              </w:rPr>
              <w:t>can be done</w:t>
            </w:r>
            <w:proofErr w:type="gramEnd"/>
            <w:r w:rsidRPr="00D7461C">
              <w:rPr>
                <w:rFonts w:ascii="Calibri" w:eastAsia="Times New Roman" w:hAnsi="Calibri" w:cs="Times New Roman"/>
                <w:color w:val="000000"/>
                <w:sz w:val="16"/>
                <w:szCs w:val="16"/>
              </w:rPr>
              <w:t xml:space="preserve"> to improve data quality from this sector?</w:t>
            </w:r>
            <w:r w:rsidRPr="00D7461C">
              <w:rPr>
                <w:rFonts w:ascii="Calibri" w:eastAsia="Times New Roman" w:hAnsi="Calibri" w:cs="Times New Roman"/>
                <w:color w:val="000000"/>
                <w:sz w:val="16"/>
                <w:szCs w:val="16"/>
              </w:rPr>
              <w:br/>
            </w:r>
            <w:proofErr w:type="gramStart"/>
            <w:r w:rsidRPr="00D7461C">
              <w:rPr>
                <w:rFonts w:ascii="Calibri" w:eastAsia="Times New Roman" w:hAnsi="Calibri" w:cs="Times New Roman"/>
                <w:color w:val="000000"/>
                <w:sz w:val="16"/>
                <w:szCs w:val="16"/>
              </w:rPr>
              <w:t>[From the field to the researcher's database to publication].</w:t>
            </w:r>
            <w:proofErr w:type="gramEnd"/>
            <w:r w:rsidRPr="00D7461C">
              <w:rPr>
                <w:rFonts w:ascii="Calibri" w:eastAsia="Times New Roman" w:hAnsi="Calibri" w:cs="Times New Roman"/>
                <w:color w:val="000000"/>
                <w:sz w:val="16"/>
                <w:szCs w:val="16"/>
              </w:rPr>
              <w:br/>
            </w:r>
            <w:r w:rsidRPr="00D7461C">
              <w:rPr>
                <w:rFonts w:ascii="Calibri" w:eastAsia="Times New Roman" w:hAnsi="Calibri" w:cs="Times New Roman"/>
                <w:color w:val="000000"/>
                <w:sz w:val="16"/>
                <w:szCs w:val="16"/>
              </w:rPr>
              <w:br/>
              <w:t xml:space="preserve">2. Into the Collection </w:t>
            </w:r>
            <w:proofErr w:type="spellStart"/>
            <w:r w:rsidRPr="00D7461C">
              <w:rPr>
                <w:rFonts w:ascii="Calibri" w:eastAsia="Times New Roman" w:hAnsi="Calibri" w:cs="Times New Roman"/>
                <w:color w:val="000000"/>
                <w:sz w:val="16"/>
                <w:szCs w:val="16"/>
              </w:rPr>
              <w:t>Mgmt</w:t>
            </w:r>
            <w:proofErr w:type="spellEnd"/>
            <w:r w:rsidRPr="00D7461C">
              <w:rPr>
                <w:rFonts w:ascii="Calibri" w:eastAsia="Times New Roman" w:hAnsi="Calibri" w:cs="Times New Roman"/>
                <w:color w:val="000000"/>
                <w:sz w:val="16"/>
                <w:szCs w:val="16"/>
              </w:rPr>
              <w:t xml:space="preserve"> Database (Pam and Greg (Gil and Deb) and Bruce): How does the data from the collector get into the database - and </w:t>
            </w:r>
            <w:proofErr w:type="gramStart"/>
            <w:r w:rsidRPr="00D7461C">
              <w:rPr>
                <w:rFonts w:ascii="Calibri" w:eastAsia="Times New Roman" w:hAnsi="Calibri" w:cs="Times New Roman"/>
                <w:color w:val="000000"/>
                <w:sz w:val="16"/>
                <w:szCs w:val="16"/>
              </w:rPr>
              <w:t>what's</w:t>
            </w:r>
            <w:proofErr w:type="gramEnd"/>
            <w:r w:rsidRPr="00D7461C">
              <w:rPr>
                <w:rFonts w:ascii="Calibri" w:eastAsia="Times New Roman" w:hAnsi="Calibri" w:cs="Times New Roman"/>
                <w:color w:val="000000"/>
                <w:sz w:val="16"/>
                <w:szCs w:val="16"/>
              </w:rPr>
              <w:t xml:space="preserve"> done about Data Quality at this point?</w:t>
            </w:r>
            <w:r w:rsidRPr="00D7461C">
              <w:rPr>
                <w:rFonts w:ascii="Calibri" w:eastAsia="Times New Roman" w:hAnsi="Calibri" w:cs="Times New Roman"/>
                <w:color w:val="000000"/>
                <w:sz w:val="16"/>
                <w:szCs w:val="16"/>
              </w:rPr>
              <w:br/>
            </w:r>
            <w:r w:rsidRPr="00D7461C">
              <w:rPr>
                <w:rFonts w:ascii="Calibri" w:eastAsia="Times New Roman" w:hAnsi="Calibri" w:cs="Times New Roman"/>
                <w:color w:val="000000"/>
                <w:sz w:val="16"/>
                <w:szCs w:val="16"/>
              </w:rPr>
              <w:br/>
            </w:r>
            <w:proofErr w:type="gramStart"/>
            <w:r w:rsidRPr="00D7461C">
              <w:rPr>
                <w:rFonts w:ascii="Calibri" w:eastAsia="Times New Roman" w:hAnsi="Calibri" w:cs="Times New Roman"/>
                <w:color w:val="000000"/>
                <w:sz w:val="16"/>
                <w:szCs w:val="16"/>
              </w:rPr>
              <w:t>3. Stepping out.</w:t>
            </w:r>
            <w:proofErr w:type="gramEnd"/>
            <w:r w:rsidRPr="00D7461C">
              <w:rPr>
                <w:rFonts w:ascii="Calibri" w:eastAsia="Times New Roman" w:hAnsi="Calibri" w:cs="Times New Roman"/>
                <w:color w:val="000000"/>
                <w:sz w:val="16"/>
                <w:szCs w:val="16"/>
              </w:rPr>
              <w:t xml:space="preserve"> </w:t>
            </w:r>
            <w:proofErr w:type="gramStart"/>
            <w:r w:rsidRPr="00D7461C">
              <w:rPr>
                <w:rFonts w:ascii="Calibri" w:eastAsia="Times New Roman" w:hAnsi="Calibri" w:cs="Times New Roman"/>
                <w:color w:val="000000"/>
                <w:sz w:val="16"/>
                <w:szCs w:val="16"/>
              </w:rPr>
              <w:t xml:space="preserve">(Jose - </w:t>
            </w:r>
            <w:proofErr w:type="spellStart"/>
            <w:r w:rsidRPr="00D7461C">
              <w:rPr>
                <w:rFonts w:ascii="Calibri" w:eastAsia="Times New Roman" w:hAnsi="Calibri" w:cs="Times New Roman"/>
                <w:color w:val="000000"/>
                <w:sz w:val="16"/>
                <w:szCs w:val="16"/>
              </w:rPr>
              <w:t>ACIS</w:t>
            </w:r>
            <w:proofErr w:type="spellEnd"/>
            <w:r w:rsidRPr="00D7461C">
              <w:rPr>
                <w:rFonts w:ascii="Calibri" w:eastAsia="Times New Roman" w:hAnsi="Calibri" w:cs="Times New Roman"/>
                <w:color w:val="000000"/>
                <w:sz w:val="16"/>
                <w:szCs w:val="16"/>
              </w:rPr>
              <w:t xml:space="preserve"> - </w:t>
            </w:r>
            <w:proofErr w:type="spellStart"/>
            <w:r w:rsidRPr="00D7461C">
              <w:rPr>
                <w:rFonts w:ascii="Calibri" w:eastAsia="Times New Roman" w:hAnsi="Calibri" w:cs="Times New Roman"/>
                <w:color w:val="000000"/>
                <w:sz w:val="16"/>
                <w:szCs w:val="16"/>
              </w:rPr>
              <w:t>Cyberinfrastructure</w:t>
            </w:r>
            <w:proofErr w:type="spellEnd"/>
            <w:r w:rsidRPr="00D7461C">
              <w:rPr>
                <w:rFonts w:ascii="Calibri" w:eastAsia="Times New Roman" w:hAnsi="Calibri" w:cs="Times New Roman"/>
                <w:color w:val="000000"/>
                <w:sz w:val="16"/>
                <w:szCs w:val="16"/>
              </w:rPr>
              <w:t>).</w:t>
            </w:r>
            <w:proofErr w:type="gramEnd"/>
            <w:r w:rsidRPr="00D7461C">
              <w:rPr>
                <w:rFonts w:ascii="Calibri" w:eastAsia="Times New Roman" w:hAnsi="Calibri" w:cs="Times New Roman"/>
                <w:color w:val="000000"/>
                <w:sz w:val="16"/>
                <w:szCs w:val="16"/>
              </w:rPr>
              <w:t xml:space="preserve"> </w:t>
            </w:r>
            <w:proofErr w:type="gramStart"/>
            <w:r w:rsidRPr="00D7461C">
              <w:rPr>
                <w:rFonts w:ascii="Calibri" w:eastAsia="Times New Roman" w:hAnsi="Calibri" w:cs="Times New Roman"/>
                <w:color w:val="000000"/>
                <w:sz w:val="16"/>
                <w:szCs w:val="16"/>
              </w:rPr>
              <w:t>What about data quality at the point of Aggregator import / export?</w:t>
            </w:r>
            <w:proofErr w:type="gramEnd"/>
            <w:r w:rsidRPr="00D7461C">
              <w:rPr>
                <w:rFonts w:ascii="Calibri" w:eastAsia="Times New Roman" w:hAnsi="Calibri" w:cs="Times New Roman"/>
                <w:color w:val="000000"/>
                <w:sz w:val="16"/>
                <w:szCs w:val="16"/>
              </w:rPr>
              <w:br/>
            </w:r>
            <w:r w:rsidRPr="00D7461C">
              <w:rPr>
                <w:rFonts w:ascii="Calibri" w:eastAsia="Times New Roman" w:hAnsi="Calibri" w:cs="Times New Roman"/>
                <w:color w:val="000000"/>
                <w:sz w:val="16"/>
                <w:szCs w:val="16"/>
              </w:rPr>
              <w:br/>
              <w:t xml:space="preserve">4. Data </w:t>
            </w:r>
            <w:proofErr w:type="spellStart"/>
            <w:r w:rsidRPr="00D7461C">
              <w:rPr>
                <w:rFonts w:ascii="Calibri" w:eastAsia="Times New Roman" w:hAnsi="Calibri" w:cs="Times New Roman"/>
                <w:color w:val="000000"/>
                <w:sz w:val="16"/>
                <w:szCs w:val="16"/>
              </w:rPr>
              <w:t>Mgrs</w:t>
            </w:r>
            <w:proofErr w:type="spellEnd"/>
            <w:r w:rsidRPr="00D7461C">
              <w:rPr>
                <w:rFonts w:ascii="Calibri" w:eastAsia="Times New Roman" w:hAnsi="Calibri" w:cs="Times New Roman"/>
                <w:color w:val="000000"/>
                <w:sz w:val="16"/>
                <w:szCs w:val="16"/>
              </w:rPr>
              <w:t xml:space="preserve"> and Project </w:t>
            </w:r>
            <w:proofErr w:type="spellStart"/>
            <w:r w:rsidRPr="00D7461C">
              <w:rPr>
                <w:rFonts w:ascii="Calibri" w:eastAsia="Times New Roman" w:hAnsi="Calibri" w:cs="Times New Roman"/>
                <w:color w:val="000000"/>
                <w:sz w:val="16"/>
                <w:szCs w:val="16"/>
              </w:rPr>
              <w:t>Mgrs</w:t>
            </w:r>
            <w:proofErr w:type="spellEnd"/>
            <w:r w:rsidRPr="00D7461C">
              <w:rPr>
                <w:rFonts w:ascii="Calibri" w:eastAsia="Times New Roman" w:hAnsi="Calibri" w:cs="Times New Roman"/>
                <w:color w:val="000000"/>
                <w:sz w:val="16"/>
                <w:szCs w:val="16"/>
              </w:rPr>
              <w:t xml:space="preserve"> (</w:t>
            </w:r>
            <w:proofErr w:type="spellStart"/>
            <w:r w:rsidRPr="00D7461C">
              <w:rPr>
                <w:rFonts w:ascii="Calibri" w:eastAsia="Times New Roman" w:hAnsi="Calibri" w:cs="Times New Roman"/>
                <w:color w:val="000000"/>
                <w:sz w:val="16"/>
                <w:szCs w:val="16"/>
              </w:rPr>
              <w:t>Larrry</w:t>
            </w:r>
            <w:proofErr w:type="spellEnd"/>
            <w:r w:rsidRPr="00D7461C">
              <w:rPr>
                <w:rFonts w:ascii="Calibri" w:eastAsia="Times New Roman" w:hAnsi="Calibri" w:cs="Times New Roman"/>
                <w:color w:val="000000"/>
                <w:sz w:val="16"/>
                <w:szCs w:val="16"/>
              </w:rPr>
              <w:t>, David, et al) - envisioning quality data. What is the role of management in realizing the goal of quality data? What influence do we have as managers?</w:t>
            </w:r>
            <w:r w:rsidRPr="00D7461C">
              <w:rPr>
                <w:rFonts w:ascii="Calibri" w:eastAsia="Times New Roman" w:hAnsi="Calibri" w:cs="Times New Roman"/>
                <w:color w:val="000000"/>
                <w:sz w:val="16"/>
                <w:szCs w:val="16"/>
              </w:rPr>
              <w:br/>
            </w:r>
            <w:r w:rsidRPr="00D7461C">
              <w:rPr>
                <w:rFonts w:ascii="Calibri" w:eastAsia="Times New Roman" w:hAnsi="Calibri" w:cs="Times New Roman"/>
                <w:color w:val="000000"/>
                <w:sz w:val="16"/>
                <w:szCs w:val="16"/>
              </w:rPr>
              <w:br/>
              <w:t xml:space="preserve">5. Coordinate with relevant community groups on this topic: </w:t>
            </w:r>
            <w:proofErr w:type="spellStart"/>
            <w:r w:rsidRPr="00D7461C">
              <w:rPr>
                <w:rFonts w:ascii="Calibri" w:eastAsia="Times New Roman" w:hAnsi="Calibri" w:cs="Times New Roman"/>
                <w:color w:val="000000"/>
                <w:sz w:val="16"/>
                <w:szCs w:val="16"/>
              </w:rPr>
              <w:t>GBIF</w:t>
            </w:r>
            <w:proofErr w:type="spellEnd"/>
            <w:r w:rsidRPr="00D7461C">
              <w:rPr>
                <w:rFonts w:ascii="Calibri" w:eastAsia="Times New Roman" w:hAnsi="Calibri" w:cs="Times New Roman"/>
                <w:color w:val="000000"/>
                <w:sz w:val="16"/>
                <w:szCs w:val="16"/>
              </w:rPr>
              <w:t xml:space="preserve">, BISON, </w:t>
            </w:r>
            <w:proofErr w:type="spellStart"/>
            <w:r w:rsidRPr="00D7461C">
              <w:rPr>
                <w:rFonts w:ascii="Calibri" w:eastAsia="Times New Roman" w:hAnsi="Calibri" w:cs="Times New Roman"/>
                <w:color w:val="000000"/>
                <w:sz w:val="16"/>
                <w:szCs w:val="16"/>
              </w:rPr>
              <w:t>TDWG</w:t>
            </w:r>
            <w:proofErr w:type="spellEnd"/>
            <w:r w:rsidRPr="00D7461C">
              <w:rPr>
                <w:rFonts w:ascii="Calibri" w:eastAsia="Times New Roman" w:hAnsi="Calibri" w:cs="Times New Roman"/>
                <w:color w:val="000000"/>
                <w:sz w:val="16"/>
                <w:szCs w:val="16"/>
              </w:rPr>
              <w:t xml:space="preserve">, Data </w:t>
            </w:r>
            <w:proofErr w:type="spellStart"/>
            <w:r w:rsidRPr="00D7461C">
              <w:rPr>
                <w:rFonts w:ascii="Calibri" w:eastAsia="Times New Roman" w:hAnsi="Calibri" w:cs="Times New Roman"/>
                <w:color w:val="000000"/>
                <w:sz w:val="16"/>
                <w:szCs w:val="16"/>
              </w:rPr>
              <w:t>Mgmt</w:t>
            </w:r>
            <w:proofErr w:type="spellEnd"/>
            <w:r w:rsidRPr="00D7461C">
              <w:rPr>
                <w:rFonts w:ascii="Calibri" w:eastAsia="Times New Roman" w:hAnsi="Calibri" w:cs="Times New Roman"/>
                <w:color w:val="000000"/>
                <w:sz w:val="16"/>
                <w:szCs w:val="16"/>
              </w:rPr>
              <w:t xml:space="preserve"> Interest Group, </w:t>
            </w:r>
            <w:proofErr w:type="spellStart"/>
            <w:r w:rsidRPr="00D7461C">
              <w:rPr>
                <w:rFonts w:ascii="Calibri" w:eastAsia="Times New Roman" w:hAnsi="Calibri" w:cs="Times New Roman"/>
                <w:color w:val="000000"/>
                <w:sz w:val="16"/>
                <w:szCs w:val="16"/>
              </w:rPr>
              <w:t>VertNet</w:t>
            </w:r>
            <w:proofErr w:type="spellEnd"/>
            <w:r w:rsidRPr="00D7461C">
              <w:rPr>
                <w:rFonts w:ascii="Calibri" w:eastAsia="Times New Roman" w:hAnsi="Calibri" w:cs="Times New Roman"/>
                <w:color w:val="000000"/>
                <w:sz w:val="16"/>
                <w:szCs w:val="16"/>
              </w:rPr>
              <w:t xml:space="preserve">, </w:t>
            </w:r>
            <w:proofErr w:type="spellStart"/>
            <w:r w:rsidRPr="00D7461C">
              <w:rPr>
                <w:rFonts w:ascii="Calibri" w:eastAsia="Times New Roman" w:hAnsi="Calibri" w:cs="Times New Roman"/>
                <w:color w:val="000000"/>
                <w:sz w:val="16"/>
                <w:szCs w:val="16"/>
              </w:rPr>
              <w:t>SPNHC</w:t>
            </w:r>
            <w:proofErr w:type="spellEnd"/>
            <w:r w:rsidRPr="00D7461C">
              <w:rPr>
                <w:rFonts w:ascii="Calibri" w:eastAsia="Times New Roman" w:hAnsi="Calibri" w:cs="Times New Roman"/>
                <w:color w:val="000000"/>
                <w:sz w:val="16"/>
                <w:szCs w:val="16"/>
              </w:rPr>
              <w:t xml:space="preserve">, </w:t>
            </w:r>
            <w:proofErr w:type="spellStart"/>
            <w:r w:rsidRPr="00D7461C">
              <w:rPr>
                <w:rFonts w:ascii="Calibri" w:eastAsia="Times New Roman" w:hAnsi="Calibri" w:cs="Times New Roman"/>
                <w:color w:val="000000"/>
                <w:sz w:val="16"/>
                <w:szCs w:val="16"/>
              </w:rPr>
              <w:t>SCNet</w:t>
            </w:r>
            <w:proofErr w:type="spellEnd"/>
            <w:r w:rsidRPr="00D7461C">
              <w:rPr>
                <w:rFonts w:ascii="Calibri" w:eastAsia="Times New Roman" w:hAnsi="Calibri" w:cs="Times New Roman"/>
                <w:color w:val="000000"/>
                <w:sz w:val="16"/>
                <w:szCs w:val="16"/>
              </w:rPr>
              <w:t xml:space="preserve">, </w:t>
            </w:r>
            <w:proofErr w:type="spellStart"/>
            <w:r w:rsidRPr="00D7461C">
              <w:rPr>
                <w:rFonts w:ascii="Calibri" w:eastAsia="Times New Roman" w:hAnsi="Calibri" w:cs="Times New Roman"/>
                <w:color w:val="000000"/>
                <w:sz w:val="16"/>
                <w:szCs w:val="16"/>
              </w:rPr>
              <w:t>ALA</w:t>
            </w:r>
            <w:proofErr w:type="spellEnd"/>
            <w:r w:rsidRPr="00D7461C">
              <w:rPr>
                <w:rFonts w:ascii="Calibri" w:eastAsia="Times New Roman" w:hAnsi="Calibri" w:cs="Times New Roman"/>
                <w:color w:val="000000"/>
                <w:sz w:val="16"/>
                <w:szCs w:val="16"/>
              </w:rPr>
              <w:t xml:space="preserve">, EU BON, DINA, </w:t>
            </w:r>
            <w:proofErr w:type="gramStart"/>
            <w:r w:rsidRPr="00D7461C">
              <w:rPr>
                <w:rFonts w:ascii="Calibri" w:eastAsia="Times New Roman" w:hAnsi="Calibri" w:cs="Times New Roman"/>
                <w:color w:val="000000"/>
                <w:sz w:val="16"/>
                <w:szCs w:val="16"/>
              </w:rPr>
              <w:t>Synthesys3, ...</w:t>
            </w:r>
            <w:proofErr w:type="gramEnd"/>
            <w:r w:rsidRPr="00D7461C">
              <w:rPr>
                <w:rFonts w:ascii="Calibri" w:eastAsia="Times New Roman" w:hAnsi="Calibri" w:cs="Times New Roman"/>
                <w:color w:val="000000"/>
                <w:sz w:val="16"/>
                <w:szCs w:val="16"/>
              </w:rPr>
              <w:t xml:space="preserve"> to include their voices.</w:t>
            </w:r>
            <w:r w:rsidRPr="00D7461C">
              <w:rPr>
                <w:rFonts w:ascii="Calibri" w:eastAsia="Times New Roman" w:hAnsi="Calibri" w:cs="Times New Roman"/>
                <w:color w:val="000000"/>
                <w:sz w:val="16"/>
                <w:szCs w:val="16"/>
              </w:rPr>
              <w:br/>
            </w:r>
            <w:r w:rsidRPr="00D7461C">
              <w:rPr>
                <w:rFonts w:ascii="Calibri" w:eastAsia="Times New Roman" w:hAnsi="Calibri" w:cs="Times New Roman"/>
                <w:color w:val="000000"/>
                <w:sz w:val="16"/>
                <w:szCs w:val="16"/>
              </w:rPr>
              <w:br/>
              <w:t xml:space="preserve">While we are doing bits of this already, we each are doing our own part. </w:t>
            </w:r>
            <w:proofErr w:type="gramStart"/>
            <w:r w:rsidRPr="00D7461C">
              <w:rPr>
                <w:rFonts w:ascii="Calibri" w:eastAsia="Times New Roman" w:hAnsi="Calibri" w:cs="Times New Roman"/>
                <w:color w:val="000000"/>
                <w:sz w:val="16"/>
                <w:szCs w:val="16"/>
              </w:rPr>
              <w:t>But</w:t>
            </w:r>
            <w:proofErr w:type="gramEnd"/>
            <w:r w:rsidRPr="00D7461C">
              <w:rPr>
                <w:rFonts w:ascii="Calibri" w:eastAsia="Times New Roman" w:hAnsi="Calibri" w:cs="Times New Roman"/>
                <w:color w:val="000000"/>
                <w:sz w:val="16"/>
                <w:szCs w:val="16"/>
              </w:rPr>
              <w:t>, the above requires we coordinate our currently excellent, but somewhat independent efforts.</w:t>
            </w:r>
            <w:r w:rsidRPr="00D7461C">
              <w:rPr>
                <w:rFonts w:ascii="Calibri" w:eastAsia="Times New Roman" w:hAnsi="Calibri" w:cs="Times New Roman"/>
                <w:color w:val="000000"/>
                <w:sz w:val="16"/>
                <w:szCs w:val="16"/>
              </w:rPr>
              <w:br/>
            </w:r>
            <w:r w:rsidRPr="00D7461C">
              <w:rPr>
                <w:rFonts w:ascii="Calibri" w:eastAsia="Times New Roman" w:hAnsi="Calibri" w:cs="Times New Roman"/>
                <w:color w:val="000000"/>
                <w:sz w:val="16"/>
                <w:szCs w:val="16"/>
              </w:rPr>
              <w:br/>
            </w:r>
            <w:proofErr w:type="gramStart"/>
            <w:r w:rsidRPr="00D7461C">
              <w:rPr>
                <w:rFonts w:ascii="Calibri" w:eastAsia="Times New Roman" w:hAnsi="Calibri" w:cs="Times New Roman"/>
                <w:color w:val="000000"/>
                <w:sz w:val="16"/>
                <w:szCs w:val="16"/>
              </w:rPr>
              <w:t>and/or</w:t>
            </w:r>
            <w:proofErr w:type="gramEnd"/>
            <w:r w:rsidRPr="00D7461C">
              <w:rPr>
                <w:rFonts w:ascii="Calibri" w:eastAsia="Times New Roman" w:hAnsi="Calibri" w:cs="Times New Roman"/>
                <w:color w:val="000000"/>
                <w:sz w:val="16"/>
                <w:szCs w:val="16"/>
              </w:rPr>
              <w:br/>
            </w:r>
            <w:r w:rsidRPr="00D7461C">
              <w:rPr>
                <w:rFonts w:ascii="Calibri" w:eastAsia="Times New Roman" w:hAnsi="Calibri" w:cs="Times New Roman"/>
                <w:color w:val="000000"/>
                <w:sz w:val="16"/>
                <w:szCs w:val="16"/>
              </w:rPr>
              <w:br/>
              <w:t xml:space="preserve">TWO [couldn't help it David]. </w:t>
            </w:r>
            <w:proofErr w:type="gramStart"/>
            <w:r w:rsidRPr="00D7461C">
              <w:rPr>
                <w:rFonts w:ascii="Calibri" w:eastAsia="Times New Roman" w:hAnsi="Calibri" w:cs="Times New Roman"/>
                <w:color w:val="000000"/>
                <w:sz w:val="16"/>
                <w:szCs w:val="16"/>
              </w:rPr>
              <w:t>For sustainability.</w:t>
            </w:r>
            <w:proofErr w:type="gramEnd"/>
            <w:r w:rsidRPr="00D7461C">
              <w:rPr>
                <w:rFonts w:ascii="Calibri" w:eastAsia="Times New Roman" w:hAnsi="Calibri" w:cs="Times New Roman"/>
                <w:color w:val="000000"/>
                <w:sz w:val="16"/>
                <w:szCs w:val="16"/>
              </w:rPr>
              <w:t xml:space="preserve"> Develop a central post-</w:t>
            </w:r>
            <w:proofErr w:type="spellStart"/>
            <w:r w:rsidRPr="00D7461C">
              <w:rPr>
                <w:rFonts w:ascii="Calibri" w:eastAsia="Times New Roman" w:hAnsi="Calibri" w:cs="Times New Roman"/>
                <w:color w:val="000000"/>
                <w:sz w:val="16"/>
                <w:szCs w:val="16"/>
              </w:rPr>
              <w:t>TCN</w:t>
            </w:r>
            <w:proofErr w:type="spellEnd"/>
            <w:r w:rsidRPr="00D7461C">
              <w:rPr>
                <w:rFonts w:ascii="Calibri" w:eastAsia="Times New Roman" w:hAnsi="Calibri" w:cs="Times New Roman"/>
                <w:color w:val="000000"/>
                <w:sz w:val="16"/>
                <w:szCs w:val="16"/>
              </w:rPr>
              <w:t xml:space="preserve"> expertise list. Perhaps </w:t>
            </w:r>
            <w:proofErr w:type="gramStart"/>
            <w:r w:rsidRPr="00D7461C">
              <w:rPr>
                <w:rFonts w:ascii="Calibri" w:eastAsia="Times New Roman" w:hAnsi="Calibri" w:cs="Times New Roman"/>
                <w:color w:val="000000"/>
                <w:sz w:val="16"/>
                <w:szCs w:val="16"/>
              </w:rPr>
              <w:t>a sort of “Craigslist,” think</w:t>
            </w:r>
            <w:proofErr w:type="gramEnd"/>
            <w:r w:rsidRPr="00D7461C">
              <w:rPr>
                <w:rFonts w:ascii="Calibri" w:eastAsia="Times New Roman" w:hAnsi="Calibri" w:cs="Times New Roman"/>
                <w:color w:val="000000"/>
                <w:sz w:val="16"/>
                <w:szCs w:val="16"/>
              </w:rPr>
              <w:t xml:space="preserve"> of a matching / dating service. Coordinate this with EU project doing the same thing on the other side of the pond. Needs development now as 1st set of </w:t>
            </w:r>
            <w:proofErr w:type="spellStart"/>
            <w:r w:rsidRPr="00D7461C">
              <w:rPr>
                <w:rFonts w:ascii="Calibri" w:eastAsia="Times New Roman" w:hAnsi="Calibri" w:cs="Times New Roman"/>
                <w:color w:val="000000"/>
                <w:sz w:val="16"/>
                <w:szCs w:val="16"/>
              </w:rPr>
              <w:t>TCNs</w:t>
            </w:r>
            <w:proofErr w:type="spellEnd"/>
            <w:r w:rsidRPr="00D7461C">
              <w:rPr>
                <w:rFonts w:ascii="Calibri" w:eastAsia="Times New Roman" w:hAnsi="Calibri" w:cs="Times New Roman"/>
                <w:color w:val="000000"/>
                <w:sz w:val="16"/>
                <w:szCs w:val="16"/>
              </w:rPr>
              <w:t xml:space="preserve"> are almost done...</w:t>
            </w:r>
            <w:r w:rsidRPr="00D7461C">
              <w:rPr>
                <w:rFonts w:ascii="Calibri" w:eastAsia="Times New Roman" w:hAnsi="Calibri" w:cs="Times New Roman"/>
                <w:color w:val="000000"/>
                <w:sz w:val="16"/>
                <w:szCs w:val="16"/>
              </w:rPr>
              <w:br/>
            </w:r>
            <w:r w:rsidRPr="00D7461C">
              <w:rPr>
                <w:rFonts w:ascii="Calibri" w:eastAsia="Times New Roman" w:hAnsi="Calibri" w:cs="Times New Roman"/>
                <w:color w:val="000000"/>
                <w:sz w:val="16"/>
                <w:szCs w:val="16"/>
              </w:rPr>
              <w:br/>
              <w:t>and/or</w:t>
            </w:r>
            <w:r w:rsidRPr="00D7461C">
              <w:rPr>
                <w:rFonts w:ascii="Calibri" w:eastAsia="Times New Roman" w:hAnsi="Calibri" w:cs="Times New Roman"/>
                <w:color w:val="000000"/>
                <w:sz w:val="16"/>
                <w:szCs w:val="16"/>
              </w:rPr>
              <w:br/>
            </w:r>
            <w:r w:rsidRPr="00D7461C">
              <w:rPr>
                <w:rFonts w:ascii="Calibri" w:eastAsia="Times New Roman" w:hAnsi="Calibri" w:cs="Times New Roman"/>
                <w:color w:val="000000"/>
                <w:sz w:val="16"/>
                <w:szCs w:val="16"/>
              </w:rPr>
              <w:br/>
              <w:t>THREE hire someone (fulltime?) whose job it is to re-organize the massive (and growing) documentation we are amassing. [</w:t>
            </w:r>
            <w:proofErr w:type="gramStart"/>
            <w:r w:rsidRPr="00D7461C">
              <w:rPr>
                <w:rFonts w:ascii="Calibri" w:eastAsia="Times New Roman" w:hAnsi="Calibri" w:cs="Times New Roman"/>
                <w:color w:val="000000"/>
                <w:sz w:val="16"/>
                <w:szCs w:val="16"/>
              </w:rPr>
              <w:t>near</w:t>
            </w:r>
            <w:proofErr w:type="gramEnd"/>
            <w:r w:rsidRPr="00D7461C">
              <w:rPr>
                <w:rFonts w:ascii="Calibri" w:eastAsia="Times New Roman" w:hAnsi="Calibri" w:cs="Times New Roman"/>
                <w:color w:val="000000"/>
                <w:sz w:val="16"/>
                <w:szCs w:val="16"/>
              </w:rPr>
              <w:t xml:space="preserve"> and long term].  </w:t>
            </w:r>
            <w:proofErr w:type="gramStart"/>
            <w:r w:rsidRPr="00D7461C">
              <w:rPr>
                <w:rFonts w:ascii="Calibri" w:eastAsia="Times New Roman" w:hAnsi="Calibri" w:cs="Times New Roman"/>
                <w:color w:val="000000"/>
                <w:sz w:val="16"/>
                <w:szCs w:val="16"/>
              </w:rPr>
              <w:t>Goes with number 2.</w:t>
            </w:r>
            <w:proofErr w:type="gramEnd"/>
          </w:p>
        </w:tc>
      </w:tr>
    </w:tbl>
    <w:p w:rsidR="00166C98" w:rsidRPr="00E76C4A" w:rsidRDefault="00166C98" w:rsidP="000E445C"/>
    <w:sectPr w:rsidR="00166C98" w:rsidRPr="00E76C4A" w:rsidSect="000E445C">
      <w:headerReference w:type="default" r:id="rId8"/>
      <w:footerReference w:type="default" r:id="rId9"/>
      <w:headerReference w:type="first" r:id="rId10"/>
      <w:footerReference w:type="first" r:id="rId11"/>
      <w:pgSz w:w="12240" w:h="15840" w:code="1"/>
      <w:pgMar w:top="2016" w:right="1440" w:bottom="1008" w:left="1440" w:header="720" w:footer="93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45C" w:rsidRDefault="000E445C" w:rsidP="00F06056">
      <w:pPr>
        <w:spacing w:after="0" w:line="240" w:lineRule="auto"/>
      </w:pPr>
      <w:r>
        <w:separator/>
      </w:r>
    </w:p>
  </w:endnote>
  <w:endnote w:type="continuationSeparator" w:id="0">
    <w:p w:rsidR="000E445C" w:rsidRDefault="000E445C" w:rsidP="00F0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208761"/>
      <w:docPartObj>
        <w:docPartGallery w:val="Page Numbers (Bottom of Page)"/>
        <w:docPartUnique/>
      </w:docPartObj>
    </w:sdtPr>
    <w:sdtEndPr/>
    <w:sdtContent>
      <w:sdt>
        <w:sdtPr>
          <w:id w:val="-1669238322"/>
          <w:docPartObj>
            <w:docPartGallery w:val="Page Numbers (Top of Page)"/>
            <w:docPartUnique/>
          </w:docPartObj>
        </w:sdtPr>
        <w:sdtEndPr/>
        <w:sdtContent>
          <w:p w:rsidR="00A67E21" w:rsidRPr="005D2349" w:rsidRDefault="00EA57FD" w:rsidP="00A67E21">
            <w:pPr>
              <w:pStyle w:val="Footer"/>
              <w:rPr>
                <w:sz w:val="16"/>
                <w:szCs w:val="16"/>
              </w:rPr>
            </w:pPr>
            <w:r>
              <w:rPr>
                <w:sz w:val="16"/>
                <w:szCs w:val="16"/>
              </w:rPr>
              <w:pict w14:anchorId="275F9AF8">
                <v:rect id="_x0000_i1026" style="width:468pt;height:.5pt;mso-position-vertical:absolute" o:hralign="center" o:hrstd="t" o:hrnoshade="t" o:hr="t" fillcolor="#a0a0a0" stroked="f"/>
              </w:pict>
            </w:r>
          </w:p>
          <w:p w:rsidR="00A67E21" w:rsidRDefault="00A67E2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A57F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A57FD">
              <w:rPr>
                <w:b/>
                <w:bCs/>
                <w:noProof/>
              </w:rPr>
              <w:t>2</w:t>
            </w:r>
            <w:r>
              <w:rPr>
                <w:b/>
                <w:bCs/>
                <w:sz w:val="24"/>
                <w:szCs w:val="24"/>
              </w:rPr>
              <w:fldChar w:fldCharType="end"/>
            </w:r>
          </w:p>
        </w:sdtContent>
      </w:sdt>
    </w:sdtContent>
  </w:sdt>
  <w:p w:rsidR="00F06056" w:rsidRPr="00A67E21" w:rsidRDefault="00F06056" w:rsidP="00A67E21">
    <w:pPr>
      <w:pStyle w:val="Footer"/>
      <w:spacing w:after="120"/>
      <w:jc w:val="center"/>
      <w:rPr>
        <w:i/>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E21" w:rsidRPr="005D2349" w:rsidRDefault="00EA57FD" w:rsidP="00A67E21">
    <w:pPr>
      <w:pStyle w:val="Footer"/>
      <w:rPr>
        <w:sz w:val="16"/>
        <w:szCs w:val="16"/>
      </w:rPr>
    </w:pPr>
    <w:r>
      <w:rPr>
        <w:sz w:val="16"/>
        <w:szCs w:val="16"/>
      </w:rPr>
      <w:pict w14:anchorId="11A8A98C">
        <v:rect id="_x0000_i1028" style="width:468pt;height:.5pt;mso-position-vertical:absolute" o:hralign="center" o:hrstd="t" o:hrnoshade="t" o:hr="t" fillcolor="#a0a0a0" stroked="f"/>
      </w:pict>
    </w:r>
  </w:p>
  <w:p w:rsidR="00A67E21" w:rsidRPr="005D2349" w:rsidRDefault="00A67E21" w:rsidP="00A67E21">
    <w:pPr>
      <w:pStyle w:val="Footer"/>
      <w:spacing w:before="120"/>
      <w:jc w:val="center"/>
      <w:rPr>
        <w:sz w:val="16"/>
        <w:szCs w:val="16"/>
      </w:rPr>
    </w:pPr>
    <w:r w:rsidRPr="005D2349">
      <w:rPr>
        <w:sz w:val="16"/>
        <w:szCs w:val="16"/>
      </w:rPr>
      <w:t>University of Florida • Florida Museum of Natural History • Dickinson Hall</w:t>
    </w:r>
    <w:r>
      <w:rPr>
        <w:sz w:val="16"/>
        <w:szCs w:val="16"/>
      </w:rPr>
      <w:t xml:space="preserve"> (Museum Rd. &amp; Newell Dr.)</w:t>
    </w:r>
    <w:r w:rsidRPr="005D2349">
      <w:rPr>
        <w:sz w:val="16"/>
        <w:szCs w:val="16"/>
      </w:rPr>
      <w:t xml:space="preserve"> • Gainesville, FL 32611 • 352-273-</w:t>
    </w:r>
    <w:r w:rsidR="009812A8">
      <w:rPr>
        <w:sz w:val="16"/>
        <w:szCs w:val="16"/>
      </w:rPr>
      <w:t>3698</w:t>
    </w:r>
  </w:p>
  <w:p w:rsidR="00A67E21" w:rsidRPr="004640EC" w:rsidRDefault="00A67E21" w:rsidP="00A67E21">
    <w:pPr>
      <w:pStyle w:val="Footer"/>
      <w:spacing w:after="120"/>
      <w:jc w:val="center"/>
      <w:rPr>
        <w:i/>
        <w:sz w:val="16"/>
        <w:szCs w:val="16"/>
      </w:rPr>
    </w:pPr>
    <w:proofErr w:type="gramStart"/>
    <w:r w:rsidRPr="004640EC">
      <w:rPr>
        <w:i/>
        <w:sz w:val="16"/>
        <w:szCs w:val="16"/>
      </w:rPr>
      <w:t>iDigBio</w:t>
    </w:r>
    <w:proofErr w:type="gramEnd"/>
    <w:r w:rsidRPr="004640EC">
      <w:rPr>
        <w:i/>
        <w:sz w:val="16"/>
        <w:szCs w:val="16"/>
      </w:rPr>
      <w:t xml:space="preserve"> is funded by a grant from the National Science Foundation's Advancing Digitization of Biodiversity Collections Program (#EF1115210)</w:t>
    </w:r>
  </w:p>
  <w:p w:rsidR="00A67E21" w:rsidRPr="00A67E21" w:rsidRDefault="00A67E21" w:rsidP="00A67E21">
    <w:pPr>
      <w:pStyle w:val="Footer"/>
      <w:jc w:val="center"/>
      <w:rPr>
        <w:sz w:val="16"/>
        <w:szCs w:val="16"/>
      </w:rPr>
    </w:pPr>
    <w:r w:rsidRPr="005D2349">
      <w:rPr>
        <w:noProof/>
        <w:sz w:val="16"/>
        <w:szCs w:val="16"/>
      </w:rPr>
      <w:drawing>
        <wp:anchor distT="0" distB="0" distL="114300" distR="114300" simplePos="0" relativeHeight="251663360" behindDoc="0" locked="0" layoutInCell="1" allowOverlap="1" wp14:anchorId="73BF9D76" wp14:editId="1908A9B0">
          <wp:simplePos x="0" y="0"/>
          <wp:positionH relativeFrom="column">
            <wp:posOffset>4292600</wp:posOffset>
          </wp:positionH>
          <wp:positionV relativeFrom="paragraph">
            <wp:posOffset>114300</wp:posOffset>
          </wp:positionV>
          <wp:extent cx="965200" cy="2044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tro.png"/>
                  <pic:cNvPicPr/>
                </pic:nvPicPr>
                <pic:blipFill>
                  <a:blip r:embed="rId1">
                    <a:extLst>
                      <a:ext uri="{28A0092B-C50C-407E-A947-70E740481C1C}">
                        <a14:useLocalDpi xmlns:a14="http://schemas.microsoft.com/office/drawing/2010/main" val="0"/>
                      </a:ext>
                    </a:extLst>
                  </a:blip>
                  <a:stretch>
                    <a:fillRect/>
                  </a:stretch>
                </pic:blipFill>
                <pic:spPr>
                  <a:xfrm>
                    <a:off x="0" y="0"/>
                    <a:ext cx="965200" cy="204470"/>
                  </a:xfrm>
                  <a:prstGeom prst="rect">
                    <a:avLst/>
                  </a:prstGeom>
                </pic:spPr>
              </pic:pic>
            </a:graphicData>
          </a:graphic>
          <wp14:sizeRelH relativeFrom="page">
            <wp14:pctWidth>0</wp14:pctWidth>
          </wp14:sizeRelH>
          <wp14:sizeRelV relativeFrom="page">
            <wp14:pctHeight>0</wp14:pctHeight>
          </wp14:sizeRelV>
        </wp:anchor>
      </w:drawing>
    </w:r>
    <w:r w:rsidRPr="00DE78E7">
      <w:rPr>
        <w:noProof/>
        <w:sz w:val="16"/>
        <w:szCs w:val="16"/>
        <w:vertAlign w:val="subscript"/>
      </w:rPr>
      <w:drawing>
        <wp:anchor distT="0" distB="0" distL="114300" distR="114300" simplePos="0" relativeHeight="251664384" behindDoc="0" locked="0" layoutInCell="1" allowOverlap="1" wp14:anchorId="7C62751D" wp14:editId="6833D1DE">
          <wp:simplePos x="0" y="0"/>
          <wp:positionH relativeFrom="column">
            <wp:posOffset>3734435</wp:posOffset>
          </wp:positionH>
          <wp:positionV relativeFrom="paragraph">
            <wp:posOffset>50800</wp:posOffset>
          </wp:positionV>
          <wp:extent cx="380365" cy="342900"/>
          <wp:effectExtent l="0" t="0" r="635" b="127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s.png"/>
                  <pic:cNvPicPr/>
                </pic:nvPicPr>
                <pic:blipFill>
                  <a:blip r:embed="rId2">
                    <a:extLst>
                      <a:ext uri="{28A0092B-C50C-407E-A947-70E740481C1C}">
                        <a14:useLocalDpi xmlns:a14="http://schemas.microsoft.com/office/drawing/2010/main" val="0"/>
                      </a:ext>
                    </a:extLst>
                  </a:blip>
                  <a:stretch>
                    <a:fillRect/>
                  </a:stretch>
                </pic:blipFill>
                <pic:spPr>
                  <a:xfrm>
                    <a:off x="0" y="0"/>
                    <a:ext cx="380365" cy="342900"/>
                  </a:xfrm>
                  <a:prstGeom prst="rect">
                    <a:avLst/>
                  </a:prstGeom>
                </pic:spPr>
              </pic:pic>
            </a:graphicData>
          </a:graphic>
          <wp14:sizeRelH relativeFrom="page">
            <wp14:pctWidth>0</wp14:pctWidth>
          </wp14:sizeRelH>
          <wp14:sizeRelV relativeFrom="page">
            <wp14:pctHeight>0</wp14:pctHeight>
          </wp14:sizeRelV>
        </wp:anchor>
      </w:drawing>
    </w:r>
    <w:r w:rsidRPr="005D2349">
      <w:rPr>
        <w:noProof/>
        <w:sz w:val="16"/>
        <w:szCs w:val="16"/>
      </w:rPr>
      <w:drawing>
        <wp:anchor distT="0" distB="0" distL="114300" distR="114300" simplePos="0" relativeHeight="251665408" behindDoc="1" locked="0" layoutInCell="1" allowOverlap="1" wp14:anchorId="270726EA" wp14:editId="586C9CBF">
          <wp:simplePos x="0" y="0"/>
          <wp:positionH relativeFrom="column">
            <wp:posOffset>2057400</wp:posOffset>
          </wp:positionH>
          <wp:positionV relativeFrom="paragraph">
            <wp:posOffset>73025</wp:posOffset>
          </wp:positionV>
          <wp:extent cx="1485900" cy="279400"/>
          <wp:effectExtent l="0" t="0" r="1270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s.png"/>
                  <pic:cNvPicPr/>
                </pic:nvPicPr>
                <pic:blipFill>
                  <a:blip r:embed="rId3">
                    <a:extLst>
                      <a:ext uri="{28A0092B-C50C-407E-A947-70E740481C1C}">
                        <a14:useLocalDpi xmlns:a14="http://schemas.microsoft.com/office/drawing/2010/main" val="0"/>
                      </a:ext>
                    </a:extLst>
                  </a:blip>
                  <a:stretch>
                    <a:fillRect/>
                  </a:stretch>
                </pic:blipFill>
                <pic:spPr>
                  <a:xfrm>
                    <a:off x="0" y="0"/>
                    <a:ext cx="1485900" cy="279400"/>
                  </a:xfrm>
                  <a:prstGeom prst="rect">
                    <a:avLst/>
                  </a:prstGeom>
                </pic:spPr>
              </pic:pic>
            </a:graphicData>
          </a:graphic>
          <wp14:sizeRelH relativeFrom="page">
            <wp14:pctWidth>0</wp14:pctWidth>
          </wp14:sizeRelH>
          <wp14:sizeRelV relativeFrom="page">
            <wp14:pctHeight>0</wp14:pctHeight>
          </wp14:sizeRelV>
        </wp:anchor>
      </w:drawing>
    </w:r>
    <w:r w:rsidRPr="005D2349">
      <w:rPr>
        <w:noProof/>
        <w:sz w:val="16"/>
        <w:szCs w:val="16"/>
      </w:rPr>
      <w:drawing>
        <wp:anchor distT="0" distB="0" distL="114300" distR="114300" simplePos="0" relativeHeight="251666432" behindDoc="1" locked="0" layoutInCell="1" allowOverlap="1" wp14:anchorId="59C63F00" wp14:editId="256BC742">
          <wp:simplePos x="0" y="0"/>
          <wp:positionH relativeFrom="column">
            <wp:posOffset>685800</wp:posOffset>
          </wp:positionH>
          <wp:positionV relativeFrom="paragraph">
            <wp:posOffset>95885</wp:posOffset>
          </wp:positionV>
          <wp:extent cx="1143000" cy="2565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o.png"/>
                  <pic:cNvPicPr/>
                </pic:nvPicPr>
                <pic:blipFill>
                  <a:blip r:embed="rId4">
                    <a:extLst>
                      <a:ext uri="{28A0092B-C50C-407E-A947-70E740481C1C}">
                        <a14:useLocalDpi xmlns:a14="http://schemas.microsoft.com/office/drawing/2010/main" val="0"/>
                      </a:ext>
                    </a:extLst>
                  </a:blip>
                  <a:stretch>
                    <a:fillRect/>
                  </a:stretch>
                </pic:blipFill>
                <pic:spPr>
                  <a:xfrm>
                    <a:off x="0" y="0"/>
                    <a:ext cx="1143000" cy="256540"/>
                  </a:xfrm>
                  <a:prstGeom prst="rect">
                    <a:avLst/>
                  </a:prstGeom>
                </pic:spPr>
              </pic:pic>
            </a:graphicData>
          </a:graphic>
          <wp14:sizeRelH relativeFrom="page">
            <wp14:pctWidth>0</wp14:pctWidth>
          </wp14:sizeRelH>
          <wp14:sizeRelV relativeFrom="page">
            <wp14:pctHeight>0</wp14:pctHeight>
          </wp14:sizeRelV>
        </wp:anchor>
      </w:drawing>
    </w:r>
    <w:r w:rsidRPr="005D2349">
      <w:rPr>
        <w:noProof/>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45C" w:rsidRDefault="000E445C" w:rsidP="00F06056">
      <w:pPr>
        <w:spacing w:after="0" w:line="240" w:lineRule="auto"/>
      </w:pPr>
      <w:r>
        <w:separator/>
      </w:r>
    </w:p>
  </w:footnote>
  <w:footnote w:type="continuationSeparator" w:id="0">
    <w:p w:rsidR="000E445C" w:rsidRDefault="000E445C" w:rsidP="00F060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056" w:rsidRDefault="00F06056">
    <w:pPr>
      <w:pStyle w:val="Header"/>
      <w:rPr>
        <w:sz w:val="16"/>
        <w:szCs w:val="16"/>
      </w:rPr>
    </w:pPr>
    <w:r w:rsidRPr="005D2349">
      <w:rPr>
        <w:noProof/>
        <w:sz w:val="16"/>
        <w:szCs w:val="16"/>
      </w:rPr>
      <w:drawing>
        <wp:inline distT="0" distB="0" distL="0" distR="0" wp14:anchorId="243E8BE8" wp14:editId="0E8A0E70">
          <wp:extent cx="1859280" cy="579120"/>
          <wp:effectExtent l="0" t="0" r="7620" b="0"/>
          <wp:docPr id="1" name="Picture 1" descr="iDigBio_Logo_RGB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igBio_Logo_RGB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579120"/>
                  </a:xfrm>
                  <a:prstGeom prst="rect">
                    <a:avLst/>
                  </a:prstGeom>
                  <a:noFill/>
                  <a:ln>
                    <a:noFill/>
                  </a:ln>
                </pic:spPr>
              </pic:pic>
            </a:graphicData>
          </a:graphic>
        </wp:inline>
      </w:drawing>
    </w:r>
  </w:p>
  <w:p w:rsidR="004640EC" w:rsidRPr="005D2349" w:rsidRDefault="004640EC">
    <w:pPr>
      <w:pStyle w:val="Header"/>
      <w:rPr>
        <w:sz w:val="16"/>
        <w:szCs w:val="16"/>
      </w:rPr>
    </w:pPr>
  </w:p>
  <w:p w:rsidR="00F06056" w:rsidRPr="005D2349" w:rsidRDefault="00EA57FD" w:rsidP="00F06056">
    <w:pPr>
      <w:pStyle w:val="Header"/>
      <w:rPr>
        <w:sz w:val="16"/>
        <w:szCs w:val="16"/>
      </w:rPr>
    </w:pPr>
    <w:r>
      <w:rPr>
        <w:sz w:val="16"/>
        <w:szCs w:val="16"/>
      </w:rPr>
      <w:pict w14:anchorId="1E5E1671">
        <v:rect id="_x0000_i1025" style="width:468pt;height:.5pt;mso-position-vertical:absolute" o:hralign="center" o:hrstd="t" o:hrnoshade="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E21" w:rsidRPr="005D2349" w:rsidRDefault="00A67E21" w:rsidP="00A67E21">
    <w:pPr>
      <w:pStyle w:val="Header"/>
      <w:rPr>
        <w:sz w:val="16"/>
        <w:szCs w:val="16"/>
      </w:rPr>
    </w:pPr>
    <w:r w:rsidRPr="005D2349">
      <w:rPr>
        <w:noProof/>
        <w:sz w:val="16"/>
        <w:szCs w:val="16"/>
      </w:rPr>
      <w:drawing>
        <wp:inline distT="0" distB="0" distL="0" distR="0" wp14:anchorId="61589948" wp14:editId="1EFD3AA5">
          <wp:extent cx="1859280" cy="579120"/>
          <wp:effectExtent l="0" t="0" r="7620" b="0"/>
          <wp:docPr id="2" name="Picture 2" descr="iDigBio_Logo_RGB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igBio_Logo_RGB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579120"/>
                  </a:xfrm>
                  <a:prstGeom prst="rect">
                    <a:avLst/>
                  </a:prstGeom>
                  <a:noFill/>
                  <a:ln>
                    <a:noFill/>
                  </a:ln>
                </pic:spPr>
              </pic:pic>
            </a:graphicData>
          </a:graphic>
        </wp:inline>
      </w:drawing>
    </w:r>
  </w:p>
  <w:p w:rsidR="00A67E21" w:rsidRPr="00A67E21" w:rsidRDefault="00EA57FD">
    <w:pPr>
      <w:pStyle w:val="Header"/>
      <w:rPr>
        <w:sz w:val="16"/>
        <w:szCs w:val="16"/>
      </w:rPr>
    </w:pPr>
    <w:r>
      <w:rPr>
        <w:sz w:val="16"/>
        <w:szCs w:val="16"/>
      </w:rPr>
      <w:pict w14:anchorId="1D901CE3">
        <v:rect id="_x0000_i1027" style="width:468pt;height:.5pt;mso-position-vertical:absolute" o:hralign="center" o:hrstd="t" o:hrnoshade="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056"/>
    <w:rsid w:val="000E445C"/>
    <w:rsid w:val="00166C98"/>
    <w:rsid w:val="003E4D80"/>
    <w:rsid w:val="004640EC"/>
    <w:rsid w:val="005D2349"/>
    <w:rsid w:val="0062794D"/>
    <w:rsid w:val="007301FD"/>
    <w:rsid w:val="00865BCD"/>
    <w:rsid w:val="009812A8"/>
    <w:rsid w:val="00A67E21"/>
    <w:rsid w:val="00D7461C"/>
    <w:rsid w:val="00DE78E7"/>
    <w:rsid w:val="00E76C4A"/>
    <w:rsid w:val="00EA57FD"/>
    <w:rsid w:val="00F06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056"/>
  </w:style>
  <w:style w:type="paragraph" w:styleId="Footer">
    <w:name w:val="footer"/>
    <w:basedOn w:val="Normal"/>
    <w:link w:val="FooterChar"/>
    <w:uiPriority w:val="99"/>
    <w:unhideWhenUsed/>
    <w:rsid w:val="00F0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056"/>
  </w:style>
  <w:style w:type="paragraph" w:styleId="BalloonText">
    <w:name w:val="Balloon Text"/>
    <w:basedOn w:val="Normal"/>
    <w:link w:val="BalloonTextChar"/>
    <w:uiPriority w:val="99"/>
    <w:semiHidden/>
    <w:unhideWhenUsed/>
    <w:rsid w:val="00F06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056"/>
    <w:rPr>
      <w:rFonts w:ascii="Tahoma" w:hAnsi="Tahoma" w:cs="Tahoma"/>
      <w:sz w:val="16"/>
      <w:szCs w:val="16"/>
    </w:rPr>
  </w:style>
  <w:style w:type="table" w:styleId="LightList-Accent3">
    <w:name w:val="Light List Accent 3"/>
    <w:basedOn w:val="TableNormal"/>
    <w:uiPriority w:val="61"/>
    <w:rsid w:val="000E445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056"/>
  </w:style>
  <w:style w:type="paragraph" w:styleId="Footer">
    <w:name w:val="footer"/>
    <w:basedOn w:val="Normal"/>
    <w:link w:val="FooterChar"/>
    <w:uiPriority w:val="99"/>
    <w:unhideWhenUsed/>
    <w:rsid w:val="00F06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056"/>
  </w:style>
  <w:style w:type="paragraph" w:styleId="BalloonText">
    <w:name w:val="Balloon Text"/>
    <w:basedOn w:val="Normal"/>
    <w:link w:val="BalloonTextChar"/>
    <w:uiPriority w:val="99"/>
    <w:semiHidden/>
    <w:unhideWhenUsed/>
    <w:rsid w:val="00F06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056"/>
    <w:rPr>
      <w:rFonts w:ascii="Tahoma" w:hAnsi="Tahoma" w:cs="Tahoma"/>
      <w:sz w:val="16"/>
      <w:szCs w:val="16"/>
    </w:rPr>
  </w:style>
  <w:style w:type="table" w:styleId="LightList-Accent3">
    <w:name w:val="Light List Accent 3"/>
    <w:basedOn w:val="TableNormal"/>
    <w:uiPriority w:val="61"/>
    <w:rsid w:val="000E445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47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97A-0201-4BB4-B4CB-482EF26D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Jennings</dc:creator>
  <cp:lastModifiedBy>David Jennings</cp:lastModifiedBy>
  <cp:revision>3</cp:revision>
  <cp:lastPrinted>2012-08-31T13:27:00Z</cp:lastPrinted>
  <dcterms:created xsi:type="dcterms:W3CDTF">2014-08-08T13:09:00Z</dcterms:created>
  <dcterms:modified xsi:type="dcterms:W3CDTF">2014-08-08T15:01:00Z</dcterms:modified>
</cp:coreProperties>
</file>