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rtl w:val="0"/>
        </w:rPr>
        <w:t xml:space="preserve">Bold</w:t>
      </w:r>
      <w:r w:rsidRPr="00000000" w:rsidR="00000000" w:rsidDel="00000000">
        <w:rPr>
          <w:rtl w:val="0"/>
        </w:rPr>
        <w:t xml:space="preserve"> items are concrete action items.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TCN </w:t>
      </w:r>
      <w:r w:rsidRPr="00000000" w:rsidR="00000000" w:rsidDel="00000000">
        <w:rPr>
          <w:strike w:val="1"/>
          <w:rtl w:val="0"/>
        </w:rPr>
        <w:t xml:space="preserve">Sunset </w:t>
      </w:r>
      <w:r w:rsidRPr="00000000" w:rsidR="00000000" w:rsidDel="00000000">
        <w:rPr>
          <w:b w:val="1"/>
          <w:rtl w:val="0"/>
        </w:rPr>
        <w:t xml:space="preserve">Transition (definition change)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Reed: TCN’s are posing scientific questions. Someone needs to address these questions, would expect the TCNs build towards answering those questions.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Pam: Tri-Trophics is starting to move towards addressing the questions proposed. NSF should be looking for proposals that target those questions.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>
          <w:b w:val="1"/>
        </w:rPr>
      </w:pPr>
      <w:r w:rsidRPr="00000000" w:rsidR="00000000" w:rsidDel="00000000">
        <w:rPr>
          <w:b w:val="1"/>
          <w:rtl w:val="0"/>
        </w:rPr>
        <w:t xml:space="preserve">Alex: We should put the various climate change proposals into contact with lifemapper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>
          <w:b w:val="1"/>
        </w:rPr>
      </w:pPr>
      <w:r w:rsidRPr="00000000" w:rsidR="00000000" w:rsidDel="00000000">
        <w:rPr>
          <w:b w:val="1"/>
          <w:rtl w:val="0"/>
        </w:rPr>
        <w:t xml:space="preserve">Pam: Possibly a research workshop for coordinating those interactions/efforts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Kevin: Need to work on knowledge and technology transfer out of the TCNs.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Austin: Consider sustainability of digitization, each museum should see that as a key task. NSF shouldn’t be funding digitization of non-legacy specimens.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Jose: Three concerns - Data, Research, Tools(both digitization and analytic) - iDigBio can’t address all three.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Reed: iDigBio could point people at existing tools.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Alex: LBCC has the CNALH and CNABH to sustain organization, digitizing institutions have strong leadership role.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Jose: Need a solution that is fairly generally applicable.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Reed: Need Flexibility in approaches.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Dan: Identify at risk anchor institutions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>
          <w:b w:val="1"/>
        </w:rPr>
      </w:pPr>
      <w:r w:rsidRPr="00000000" w:rsidR="00000000" w:rsidDel="00000000">
        <w:rPr>
          <w:b w:val="1"/>
          <w:rtl w:val="0"/>
        </w:rPr>
        <w:t xml:space="preserve">Pam: Identify the TCN’s vision of their existing in the future. (Survey by Shari)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Reed: Dimensions of biodiversity umbrella program could be a home for future TCN derivatives.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>
          <w:b w:val="1"/>
        </w:rPr>
      </w:pPr>
      <w:r w:rsidRPr="00000000" w:rsidR="00000000" w:rsidDel="00000000">
        <w:rPr>
          <w:b w:val="1"/>
          <w:rtl w:val="0"/>
        </w:rPr>
        <w:t xml:space="preserve">Involve IAC in discussion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>
          <w:b w:val="1"/>
        </w:rPr>
      </w:pPr>
      <w:r w:rsidRPr="00000000" w:rsidR="00000000" w:rsidDel="00000000">
        <w:rPr>
          <w:b w:val="1"/>
          <w:rtl w:val="0"/>
        </w:rPr>
        <w:t xml:space="preserve">Good Topic From Summit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TCN Communication</w:t>
      </w:r>
    </w:p>
    <w:p w:rsidP="00000000" w:rsidRPr="00000000" w:rsidR="00000000" w:rsidDel="00000000" w:rsidRDefault="00000000">
      <w:pPr>
        <w:numPr>
          <w:ilvl w:val="0"/>
          <w:numId w:val="2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IAC - Not a lot of cross collaboration</w:t>
      </w:r>
    </w:p>
    <w:p w:rsidP="00000000" w:rsidRPr="00000000" w:rsidR="00000000" w:rsidDel="00000000" w:rsidRDefault="00000000">
      <w:pPr>
        <w:numPr>
          <w:ilvl w:val="0"/>
          <w:numId w:val="2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Submit written reports, but focus on discussion topics</w:t>
      </w:r>
    </w:p>
    <w:p w:rsidP="00000000" w:rsidRPr="00000000" w:rsidR="00000000" w:rsidDel="00000000" w:rsidRDefault="00000000">
      <w:pPr>
        <w:numPr>
          <w:ilvl w:val="0"/>
          <w:numId w:val="2"/>
        </w:numPr>
        <w:ind w:left="720" w:hanging="359"/>
        <w:contextualSpacing w:val="1"/>
        <w:rPr>
          <w:b w:val="1"/>
        </w:rPr>
      </w:pPr>
      <w:r w:rsidRPr="00000000" w:rsidR="00000000" w:rsidDel="00000000">
        <w:rPr>
          <w:b w:val="1"/>
          <w:rtl w:val="0"/>
        </w:rPr>
        <w:t xml:space="preserve">Austin: Formal/Informal mentoring opportunity</w:t>
      </w:r>
    </w:p>
    <w:p w:rsidP="00000000" w:rsidRPr="00000000" w:rsidR="00000000" w:rsidDel="00000000" w:rsidRDefault="00000000">
      <w:pPr>
        <w:numPr>
          <w:ilvl w:val="0"/>
          <w:numId w:val="2"/>
        </w:numPr>
        <w:ind w:left="720" w:hanging="359"/>
        <w:contextualSpacing w:val="1"/>
        <w:rPr>
          <w:b w:val="1"/>
        </w:rPr>
      </w:pPr>
      <w:r w:rsidRPr="00000000" w:rsidR="00000000" w:rsidDel="00000000">
        <w:rPr>
          <w:b w:val="1"/>
          <w:rtl w:val="0"/>
        </w:rPr>
        <w:t xml:space="preserve">Force them to talk at summit, group each freshmen TCN with more senior TCNS in a mentoring session.</w:t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 3 Breakout 1.docx</dc:title>
</cp:coreProperties>
</file>